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F687C" w14:textId="77777777" w:rsidR="00B40D0B" w:rsidRDefault="00B40D0B" w:rsidP="00656DF2">
      <w:pPr>
        <w:jc w:val="center"/>
      </w:pPr>
    </w:p>
    <w:p w14:paraId="65E8213B" w14:textId="77777777" w:rsidR="00B40D0B" w:rsidRPr="00F076B5" w:rsidRDefault="00B40D0B" w:rsidP="00656DF2">
      <w:pPr>
        <w:jc w:val="center"/>
        <w:rPr>
          <w:rFonts w:ascii="Lucida Sans Unicode" w:hAnsi="Lucida Sans Unicode" w:cs="Lucida Sans Unicode"/>
          <w:b/>
          <w:sz w:val="22"/>
        </w:rPr>
      </w:pPr>
    </w:p>
    <w:p w14:paraId="154FD085" w14:textId="77777777" w:rsidR="00B40D0B" w:rsidRPr="00F076B5" w:rsidRDefault="00B40D0B" w:rsidP="00656DF2">
      <w:pPr>
        <w:jc w:val="center"/>
        <w:rPr>
          <w:rFonts w:ascii="Lucida Sans Unicode" w:hAnsi="Lucida Sans Unicode" w:cs="Lucida Sans Unicode"/>
          <w:b/>
          <w:sz w:val="22"/>
        </w:rPr>
      </w:pPr>
    </w:p>
    <w:p w14:paraId="31FF2A00" w14:textId="695DADF5" w:rsidR="00B40D0B" w:rsidRPr="00EB5F65" w:rsidRDefault="00B40D0B" w:rsidP="00656DF2">
      <w:pPr>
        <w:jc w:val="center"/>
        <w:rPr>
          <w:rFonts w:ascii="Lucida Sans Unicode" w:hAnsi="Lucida Sans Unicode" w:cs="Lucida Sans Unicode"/>
          <w:b/>
          <w:sz w:val="22"/>
        </w:rPr>
      </w:pPr>
    </w:p>
    <w:p w14:paraId="24FB17DF" w14:textId="26423B97" w:rsidR="00B40D0B" w:rsidRPr="00EB5F65" w:rsidRDefault="00A6418E" w:rsidP="00656DF2">
      <w:pPr>
        <w:jc w:val="center"/>
        <w:rPr>
          <w:rFonts w:ascii="Lucida Sans Unicode" w:hAnsi="Lucida Sans Unicode" w:cs="Lucida Sans Unicode"/>
          <w:b/>
          <w:sz w:val="22"/>
        </w:rPr>
      </w:pPr>
      <w:r>
        <w:rPr>
          <w:noProof/>
        </w:rPr>
        <w:drawing>
          <wp:inline distT="0" distB="0" distL="0" distR="0" wp14:anchorId="55F4E460" wp14:editId="2EEA0C85">
            <wp:extent cx="3585845" cy="1337945"/>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pic:cNvPicPr>
                  </pic:nvPicPr>
                  <pic:blipFill rotWithShape="1">
                    <a:blip r:embed="rId11" cstate="print">
                      <a:extLst>
                        <a:ext uri="{28A0092B-C50C-407E-A947-70E740481C1C}">
                          <a14:useLocalDpi xmlns:a14="http://schemas.microsoft.com/office/drawing/2010/main" val="0"/>
                        </a:ext>
                      </a:extLst>
                    </a:blip>
                    <a:srcRect l="13309" t="26482" r="11905" b="26130"/>
                    <a:stretch/>
                  </pic:blipFill>
                  <pic:spPr bwMode="auto">
                    <a:xfrm>
                      <a:off x="0" y="0"/>
                      <a:ext cx="3585845" cy="1337945"/>
                    </a:xfrm>
                    <a:prstGeom prst="rect">
                      <a:avLst/>
                    </a:prstGeom>
                    <a:ln>
                      <a:noFill/>
                    </a:ln>
                    <a:extLst>
                      <a:ext uri="{53640926-AAD7-44D8-BBD7-CCE9431645EC}">
                        <a14:shadowObscured xmlns:a14="http://schemas.microsoft.com/office/drawing/2010/main"/>
                      </a:ext>
                    </a:extLst>
                  </pic:spPr>
                </pic:pic>
              </a:graphicData>
            </a:graphic>
          </wp:inline>
        </w:drawing>
      </w:r>
    </w:p>
    <w:p w14:paraId="4FCF7FA2" w14:textId="77777777" w:rsidR="00B40D0B" w:rsidRPr="00EB5F65" w:rsidRDefault="00B40D0B" w:rsidP="00656DF2">
      <w:pPr>
        <w:jc w:val="center"/>
        <w:rPr>
          <w:rFonts w:ascii="Lucida Sans Unicode" w:hAnsi="Lucida Sans Unicode" w:cs="Lucida Sans Unicode"/>
          <w:b/>
          <w:sz w:val="22"/>
        </w:rPr>
      </w:pPr>
    </w:p>
    <w:p w14:paraId="6660377A" w14:textId="77777777" w:rsidR="00B40D0B" w:rsidRPr="00EB5F65" w:rsidRDefault="00B40D0B" w:rsidP="00656DF2">
      <w:pPr>
        <w:jc w:val="center"/>
        <w:rPr>
          <w:rFonts w:ascii="Lucida Sans Unicode" w:hAnsi="Lucida Sans Unicode" w:cs="Lucida Sans Unicode"/>
          <w:b/>
          <w:sz w:val="22"/>
        </w:rPr>
      </w:pPr>
    </w:p>
    <w:p w14:paraId="089CF3AC" w14:textId="77777777" w:rsidR="00B40D0B" w:rsidRPr="00EB5F65" w:rsidRDefault="00B40D0B" w:rsidP="00656DF2">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b/>
          <w:i/>
          <w:iCs/>
          <w:sz w:val="22"/>
        </w:rPr>
      </w:pPr>
    </w:p>
    <w:p w14:paraId="54776EDE" w14:textId="4C82FF29" w:rsidR="00736340" w:rsidRPr="00EB5F65" w:rsidRDefault="000405CA" w:rsidP="00656DF2">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b/>
          <w:i/>
          <w:iCs/>
          <w:sz w:val="22"/>
        </w:rPr>
      </w:pPr>
      <w:r w:rsidRPr="00EB5F65">
        <w:rPr>
          <w:rFonts w:ascii="Lucida Sans Unicode" w:hAnsi="Lucida Sans Unicode" w:cs="Lucida Sans Unicode"/>
          <w:b/>
          <w:i/>
          <w:iCs/>
          <w:sz w:val="22"/>
        </w:rPr>
        <w:t xml:space="preserve">National Framework for </w:t>
      </w:r>
      <w:r w:rsidR="00736340" w:rsidRPr="00EB5F65">
        <w:rPr>
          <w:rFonts w:ascii="Lucida Sans Unicode" w:hAnsi="Lucida Sans Unicode" w:cs="Lucida Sans Unicode"/>
          <w:b/>
          <w:i/>
          <w:iCs/>
          <w:sz w:val="22"/>
        </w:rPr>
        <w:t xml:space="preserve">Ethical Behaviour and Integrity in Basketball – Appendix </w:t>
      </w:r>
      <w:r w:rsidR="004C61F0">
        <w:rPr>
          <w:rFonts w:ascii="Lucida Sans Unicode" w:hAnsi="Lucida Sans Unicode" w:cs="Lucida Sans Unicode"/>
          <w:b/>
          <w:i/>
          <w:iCs/>
          <w:sz w:val="22"/>
        </w:rPr>
        <w:t>2</w:t>
      </w:r>
      <w:r w:rsidR="00736340" w:rsidRPr="00EB5F65">
        <w:rPr>
          <w:rFonts w:ascii="Lucida Sans Unicode" w:hAnsi="Lucida Sans Unicode" w:cs="Lucida Sans Unicode"/>
          <w:b/>
          <w:i/>
          <w:iCs/>
          <w:sz w:val="22"/>
        </w:rPr>
        <w:t xml:space="preserve"> </w:t>
      </w:r>
    </w:p>
    <w:p w14:paraId="66101165" w14:textId="77777777" w:rsidR="00736340" w:rsidRPr="00EB5F65" w:rsidRDefault="00736340" w:rsidP="00656DF2">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b/>
          <w:i/>
          <w:iCs/>
          <w:sz w:val="22"/>
        </w:rPr>
      </w:pPr>
    </w:p>
    <w:p w14:paraId="083CC503" w14:textId="04E526D9" w:rsidR="00B40D0B" w:rsidRPr="00EB5F65" w:rsidRDefault="007A365A" w:rsidP="00656DF2">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b/>
          <w:i/>
          <w:iCs/>
          <w:sz w:val="28"/>
          <w:szCs w:val="28"/>
        </w:rPr>
      </w:pPr>
      <w:r w:rsidRPr="00EB5F65">
        <w:rPr>
          <w:rFonts w:ascii="Lucida Sans Unicode" w:hAnsi="Lucida Sans Unicode" w:cs="Lucida Sans Unicode"/>
          <w:b/>
          <w:i/>
          <w:iCs/>
          <w:sz w:val="28"/>
          <w:szCs w:val="28"/>
        </w:rPr>
        <w:t>Gambling and Match-Fixing Policy</w:t>
      </w:r>
    </w:p>
    <w:p w14:paraId="1E5EA80F" w14:textId="77777777" w:rsidR="00B40D0B" w:rsidRPr="00EB5F65" w:rsidRDefault="00B40D0B" w:rsidP="00656DF2">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b/>
          <w:i/>
          <w:iCs/>
          <w:sz w:val="22"/>
        </w:rPr>
      </w:pPr>
    </w:p>
    <w:p w14:paraId="3AF81B5B" w14:textId="77777777" w:rsidR="00B40D0B" w:rsidRPr="00EB5F65" w:rsidRDefault="00B40D0B" w:rsidP="00656DF2">
      <w:pPr>
        <w:jc w:val="center"/>
        <w:rPr>
          <w:rFonts w:ascii="Lucida Sans Unicode" w:hAnsi="Lucida Sans Unicode" w:cs="Lucida Sans Unicode"/>
          <w:b/>
          <w:sz w:val="22"/>
        </w:rPr>
      </w:pPr>
    </w:p>
    <w:p w14:paraId="5B3E3F75" w14:textId="77777777" w:rsidR="00B40D0B" w:rsidRPr="00EB5F65" w:rsidRDefault="00B40D0B" w:rsidP="00656DF2">
      <w:pPr>
        <w:jc w:val="center"/>
        <w:rPr>
          <w:rFonts w:ascii="Lucida Sans Unicode" w:hAnsi="Lucida Sans Unicode" w:cs="Lucida Sans Unicode"/>
          <w:b/>
          <w:sz w:val="22"/>
        </w:rPr>
      </w:pPr>
    </w:p>
    <w:p w14:paraId="7E155DB1" w14:textId="77777777" w:rsidR="00B40D0B" w:rsidRPr="00EB5F65" w:rsidRDefault="00B40D0B" w:rsidP="00656DF2">
      <w:pPr>
        <w:jc w:val="center"/>
        <w:rPr>
          <w:rFonts w:ascii="Lucida Sans Unicode" w:hAnsi="Lucida Sans Unicode" w:cs="Lucida Sans Unicode"/>
          <w:b/>
          <w:sz w:val="22"/>
        </w:rPr>
      </w:pPr>
    </w:p>
    <w:p w14:paraId="14B8489D" w14:textId="77777777" w:rsidR="00B40D0B" w:rsidRPr="00EB5F65" w:rsidRDefault="00B40D0B" w:rsidP="00656DF2">
      <w:pPr>
        <w:jc w:val="center"/>
        <w:rPr>
          <w:rFonts w:ascii="Lucida Sans Unicode" w:hAnsi="Lucida Sans Unicode" w:cs="Lucida Sans Unicode"/>
          <w:b/>
          <w:sz w:val="22"/>
        </w:rPr>
      </w:pPr>
    </w:p>
    <w:p w14:paraId="7CC66581" w14:textId="77777777" w:rsidR="00B40D0B" w:rsidRPr="00EB5F65" w:rsidRDefault="00B40D0B" w:rsidP="00656DF2">
      <w:pPr>
        <w:jc w:val="center"/>
        <w:rPr>
          <w:rFonts w:ascii="Lucida Sans Unicode" w:hAnsi="Lucida Sans Unicode" w:cs="Lucida Sans Unicode"/>
          <w:b/>
          <w:sz w:val="22"/>
        </w:rPr>
      </w:pPr>
    </w:p>
    <w:p w14:paraId="62310816" w14:textId="77777777" w:rsidR="00B40D0B" w:rsidRPr="00EB5F65" w:rsidRDefault="00B40D0B" w:rsidP="00656DF2">
      <w:pPr>
        <w:jc w:val="center"/>
        <w:rPr>
          <w:rFonts w:ascii="Lucida Sans Unicode" w:hAnsi="Lucida Sans Unicode" w:cs="Lucida Sans Unicode"/>
          <w:b/>
          <w:sz w:val="22"/>
        </w:rPr>
      </w:pPr>
    </w:p>
    <w:p w14:paraId="0E102882" w14:textId="0E1F5D14" w:rsidR="00B40D0B" w:rsidRPr="00EB5F65" w:rsidRDefault="00B40D0B" w:rsidP="00656DF2">
      <w:pPr>
        <w:jc w:val="center"/>
        <w:rPr>
          <w:rFonts w:ascii="Lucida Sans Unicode" w:hAnsi="Lucida Sans Unicode" w:cs="Lucida Sans Unicode"/>
          <w:b/>
          <w:sz w:val="22"/>
        </w:rPr>
      </w:pPr>
      <w:r w:rsidRPr="00EB5F65">
        <w:rPr>
          <w:rFonts w:ascii="Lucida Sans Unicode" w:hAnsi="Lucida Sans Unicode" w:cs="Lucida Sans Unicode"/>
          <w:b/>
          <w:sz w:val="22"/>
        </w:rPr>
        <w:t xml:space="preserve">Date adopted by </w:t>
      </w:r>
      <w:r w:rsidRPr="00B62ECF">
        <w:rPr>
          <w:rFonts w:ascii="Lucida Sans Unicode" w:hAnsi="Lucida Sans Unicode" w:cs="Lucida Sans Unicode"/>
          <w:b/>
          <w:iCs/>
          <w:sz w:val="22"/>
        </w:rPr>
        <w:t>BA</w:t>
      </w:r>
      <w:r w:rsidRPr="00EB5F65">
        <w:rPr>
          <w:rFonts w:ascii="Lucida Sans Unicode" w:hAnsi="Lucida Sans Unicode" w:cs="Lucida Sans Unicode"/>
          <w:b/>
          <w:sz w:val="22"/>
        </w:rPr>
        <w:t xml:space="preserve"> Board</w:t>
      </w:r>
      <w:r w:rsidRPr="00EB5F65">
        <w:rPr>
          <w:rFonts w:ascii="Lucida Sans Unicode" w:hAnsi="Lucida Sans Unicode" w:cs="Lucida Sans Unicode"/>
          <w:b/>
          <w:sz w:val="22"/>
        </w:rPr>
        <w:tab/>
      </w:r>
      <w:r w:rsidRPr="00EB5F65">
        <w:rPr>
          <w:rFonts w:ascii="Lucida Sans Unicode" w:hAnsi="Lucida Sans Unicode" w:cs="Lucida Sans Unicode"/>
          <w:b/>
          <w:sz w:val="22"/>
        </w:rPr>
        <w:tab/>
      </w:r>
      <w:r w:rsidR="00B62ECF">
        <w:rPr>
          <w:rFonts w:ascii="Lucida Sans Unicode" w:hAnsi="Lucida Sans Unicode" w:cs="Lucida Sans Unicode"/>
          <w:b/>
          <w:sz w:val="22"/>
        </w:rPr>
        <w:t>2 December 2022</w:t>
      </w:r>
    </w:p>
    <w:p w14:paraId="1CEEC803" w14:textId="77777777" w:rsidR="00B40D0B" w:rsidRPr="00EB5F65" w:rsidRDefault="00B40D0B" w:rsidP="00656DF2">
      <w:pPr>
        <w:jc w:val="center"/>
        <w:rPr>
          <w:rFonts w:ascii="Lucida Sans Unicode" w:hAnsi="Lucida Sans Unicode" w:cs="Lucida Sans Unicode"/>
          <w:b/>
          <w:sz w:val="22"/>
        </w:rPr>
      </w:pPr>
    </w:p>
    <w:p w14:paraId="0F7BEB31" w14:textId="3625DE21" w:rsidR="00B40D0B" w:rsidRDefault="00B40D0B" w:rsidP="00656DF2">
      <w:pPr>
        <w:jc w:val="center"/>
        <w:rPr>
          <w:rFonts w:ascii="Lucida Sans Unicode" w:hAnsi="Lucida Sans Unicode" w:cs="Lucida Sans Unicode"/>
          <w:b/>
          <w:sz w:val="22"/>
        </w:rPr>
      </w:pPr>
      <w:r w:rsidRPr="00EB5F65">
        <w:rPr>
          <w:rFonts w:ascii="Lucida Sans Unicode" w:hAnsi="Lucida Sans Unicode" w:cs="Lucida Sans Unicode"/>
          <w:b/>
          <w:sz w:val="22"/>
        </w:rPr>
        <w:t>Date Effective</w:t>
      </w:r>
      <w:r w:rsidRPr="00EB5F65">
        <w:rPr>
          <w:rFonts w:ascii="Lucida Sans Unicode" w:hAnsi="Lucida Sans Unicode" w:cs="Lucida Sans Unicode"/>
          <w:b/>
          <w:sz w:val="22"/>
        </w:rPr>
        <w:tab/>
      </w:r>
      <w:r w:rsidRPr="00EB5F65">
        <w:rPr>
          <w:rFonts w:ascii="Lucida Sans Unicode" w:hAnsi="Lucida Sans Unicode" w:cs="Lucida Sans Unicode"/>
          <w:b/>
          <w:sz w:val="22"/>
        </w:rPr>
        <w:tab/>
      </w:r>
      <w:r w:rsidRPr="00EB5F65">
        <w:rPr>
          <w:rFonts w:ascii="Lucida Sans Unicode" w:hAnsi="Lucida Sans Unicode" w:cs="Lucida Sans Unicode"/>
          <w:b/>
          <w:sz w:val="22"/>
        </w:rPr>
        <w:tab/>
      </w:r>
      <w:r w:rsidR="00A57CF1">
        <w:rPr>
          <w:rFonts w:ascii="Lucida Sans Unicode" w:hAnsi="Lucida Sans Unicode" w:cs="Lucida Sans Unicode"/>
          <w:b/>
          <w:sz w:val="22"/>
        </w:rPr>
        <w:t>1 J</w:t>
      </w:r>
      <w:r w:rsidR="00B62ECF">
        <w:rPr>
          <w:rFonts w:ascii="Lucida Sans Unicode" w:hAnsi="Lucida Sans Unicode" w:cs="Lucida Sans Unicode"/>
          <w:b/>
          <w:sz w:val="22"/>
        </w:rPr>
        <w:t>anuary</w:t>
      </w:r>
      <w:r w:rsidR="00A57CF1">
        <w:rPr>
          <w:rFonts w:ascii="Lucida Sans Unicode" w:hAnsi="Lucida Sans Unicode" w:cs="Lucida Sans Unicode"/>
          <w:b/>
          <w:sz w:val="22"/>
        </w:rPr>
        <w:t xml:space="preserve"> 20</w:t>
      </w:r>
      <w:r w:rsidR="00B62ECF">
        <w:rPr>
          <w:rFonts w:ascii="Lucida Sans Unicode" w:hAnsi="Lucida Sans Unicode" w:cs="Lucida Sans Unicode"/>
          <w:b/>
          <w:sz w:val="22"/>
        </w:rPr>
        <w:t>23</w:t>
      </w:r>
    </w:p>
    <w:p w14:paraId="6BB08BB9" w14:textId="6EED2EF7" w:rsidR="00A57CF1" w:rsidRDefault="00A57CF1" w:rsidP="00656DF2">
      <w:pPr>
        <w:jc w:val="center"/>
        <w:rPr>
          <w:rFonts w:ascii="Lucida Sans Unicode" w:hAnsi="Lucida Sans Unicode" w:cs="Lucida Sans Unicode"/>
          <w:b/>
          <w:sz w:val="22"/>
        </w:rPr>
      </w:pPr>
    </w:p>
    <w:p w14:paraId="1C2FB630" w14:textId="77777777" w:rsidR="00A57CF1" w:rsidRPr="00EB5F65" w:rsidRDefault="00A57CF1" w:rsidP="00026503">
      <w:pPr>
        <w:rPr>
          <w:rFonts w:ascii="Lucida Sans Unicode" w:hAnsi="Lucida Sans Unicode" w:cs="Lucida Sans Unicode"/>
          <w:b/>
          <w:sz w:val="22"/>
        </w:rPr>
      </w:pPr>
    </w:p>
    <w:p w14:paraId="3A5AB9BD" w14:textId="77777777" w:rsidR="0074768C" w:rsidRPr="00EB5F65" w:rsidRDefault="00B40D0B" w:rsidP="00656DF2">
      <w:pPr>
        <w:jc w:val="both"/>
        <w:rPr>
          <w:rFonts w:ascii="Lucida Sans Unicode" w:hAnsi="Lucida Sans Unicode" w:cs="Lucida Sans Unicode"/>
          <w:b/>
          <w:sz w:val="22"/>
        </w:rPr>
        <w:sectPr w:rsidR="0074768C" w:rsidRPr="00EB5F65" w:rsidSect="0074768C">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pgNumType w:fmt="lowerRoman" w:start="1"/>
          <w:cols w:space="708"/>
          <w:docGrid w:linePitch="360"/>
        </w:sectPr>
      </w:pPr>
      <w:r w:rsidRPr="00EB5F65">
        <w:rPr>
          <w:rFonts w:ascii="Lucida Sans Unicode" w:hAnsi="Lucida Sans Unicode" w:cs="Lucida Sans Unicode"/>
          <w:b/>
          <w:sz w:val="22"/>
        </w:rPr>
        <w:br w:type="page"/>
      </w:r>
    </w:p>
    <w:p w14:paraId="1FFA70F3" w14:textId="4D225D1B" w:rsidR="00B40D0B" w:rsidRPr="00EB5F65" w:rsidRDefault="00B40D0B" w:rsidP="00656DF2">
      <w:pPr>
        <w:jc w:val="both"/>
        <w:rPr>
          <w:rFonts w:ascii="Lucida Sans Unicode" w:hAnsi="Lucida Sans Unicode" w:cs="Lucida Sans Unicode"/>
          <w:b/>
          <w:sz w:val="22"/>
        </w:rPr>
      </w:pPr>
    </w:p>
    <w:sdt>
      <w:sdtPr>
        <w:rPr>
          <w:rFonts w:ascii="Calibri" w:eastAsia="Calibri" w:hAnsi="Calibri" w:cs="Times New Roman"/>
          <w:b w:val="0"/>
          <w:bCs w:val="0"/>
          <w:color w:val="auto"/>
          <w:sz w:val="24"/>
          <w:szCs w:val="22"/>
          <w:lang w:val="en-AU"/>
        </w:rPr>
        <w:id w:val="1245461702"/>
        <w:docPartObj>
          <w:docPartGallery w:val="Table of Contents"/>
          <w:docPartUnique/>
        </w:docPartObj>
      </w:sdtPr>
      <w:sdtEndPr>
        <w:rPr>
          <w:noProof/>
        </w:rPr>
      </w:sdtEndPr>
      <w:sdtContent>
        <w:p w14:paraId="65CBCBF4" w14:textId="77777777" w:rsidR="00B40D0B" w:rsidRPr="00EB5F65" w:rsidRDefault="00B40D0B" w:rsidP="00656DF2">
          <w:pPr>
            <w:pStyle w:val="TOCHeading"/>
            <w:jc w:val="both"/>
          </w:pPr>
          <w:r w:rsidRPr="00EB5F65">
            <w:t>Table of Contents</w:t>
          </w:r>
        </w:p>
        <w:p w14:paraId="6D93D185" w14:textId="7ED35053" w:rsidR="002E355D" w:rsidRDefault="00B40D0B">
          <w:pPr>
            <w:pStyle w:val="TOC1"/>
            <w:rPr>
              <w:rFonts w:eastAsiaTheme="minorEastAsia" w:cstheme="minorBidi"/>
              <w:b w:val="0"/>
              <w:bCs w:val="0"/>
              <w:noProof/>
              <w:sz w:val="22"/>
              <w:szCs w:val="22"/>
              <w:lang w:eastAsia="en-AU"/>
            </w:rPr>
          </w:pPr>
          <w:r w:rsidRPr="00EB5F65">
            <w:fldChar w:fldCharType="begin"/>
          </w:r>
          <w:r w:rsidRPr="00EB5F65">
            <w:instrText xml:space="preserve"> TOC \o "1-3" \h \z \u </w:instrText>
          </w:r>
          <w:r w:rsidRPr="00EB5F65">
            <w:fldChar w:fldCharType="separate"/>
          </w:r>
          <w:hyperlink w:anchor="_Toc106872863" w:history="1">
            <w:r w:rsidR="002E355D" w:rsidRPr="00EF4C9D">
              <w:rPr>
                <w:rStyle w:val="Hyperlink"/>
                <w:noProof/>
              </w:rPr>
              <w:t>1.</w:t>
            </w:r>
            <w:r w:rsidR="002E355D">
              <w:rPr>
                <w:rFonts w:eastAsiaTheme="minorEastAsia" w:cstheme="minorBidi"/>
                <w:b w:val="0"/>
                <w:bCs w:val="0"/>
                <w:noProof/>
                <w:sz w:val="22"/>
                <w:szCs w:val="22"/>
                <w:lang w:eastAsia="en-AU"/>
              </w:rPr>
              <w:tab/>
            </w:r>
            <w:r w:rsidR="002E355D" w:rsidRPr="00EF4C9D">
              <w:rPr>
                <w:rStyle w:val="Hyperlink"/>
                <w:noProof/>
              </w:rPr>
              <w:t>Introduction</w:t>
            </w:r>
            <w:r w:rsidR="002E355D">
              <w:rPr>
                <w:noProof/>
                <w:webHidden/>
              </w:rPr>
              <w:tab/>
            </w:r>
            <w:r w:rsidR="002E355D">
              <w:rPr>
                <w:noProof/>
                <w:webHidden/>
              </w:rPr>
              <w:fldChar w:fldCharType="begin"/>
            </w:r>
            <w:r w:rsidR="002E355D">
              <w:rPr>
                <w:noProof/>
                <w:webHidden/>
              </w:rPr>
              <w:instrText xml:space="preserve"> PAGEREF _Toc106872863 \h </w:instrText>
            </w:r>
            <w:r w:rsidR="002E355D">
              <w:rPr>
                <w:noProof/>
                <w:webHidden/>
              </w:rPr>
            </w:r>
            <w:r w:rsidR="002E355D">
              <w:rPr>
                <w:noProof/>
                <w:webHidden/>
              </w:rPr>
              <w:fldChar w:fldCharType="separate"/>
            </w:r>
            <w:r w:rsidR="002E355D">
              <w:rPr>
                <w:noProof/>
                <w:webHidden/>
              </w:rPr>
              <w:t>1</w:t>
            </w:r>
            <w:r w:rsidR="002E355D">
              <w:rPr>
                <w:noProof/>
                <w:webHidden/>
              </w:rPr>
              <w:fldChar w:fldCharType="end"/>
            </w:r>
          </w:hyperlink>
        </w:p>
        <w:p w14:paraId="5AD9DEF7" w14:textId="0ADDCEBB" w:rsidR="002E355D" w:rsidRDefault="00000000">
          <w:pPr>
            <w:pStyle w:val="TOC1"/>
            <w:rPr>
              <w:rFonts w:eastAsiaTheme="minorEastAsia" w:cstheme="minorBidi"/>
              <w:b w:val="0"/>
              <w:bCs w:val="0"/>
              <w:noProof/>
              <w:sz w:val="22"/>
              <w:szCs w:val="22"/>
              <w:lang w:eastAsia="en-AU"/>
            </w:rPr>
          </w:pPr>
          <w:hyperlink w:anchor="_Toc106872864" w:history="1">
            <w:r w:rsidR="002E355D" w:rsidRPr="00EF4C9D">
              <w:rPr>
                <w:rStyle w:val="Hyperlink"/>
                <w:noProof/>
              </w:rPr>
              <w:t>2.</w:t>
            </w:r>
            <w:r w:rsidR="002E355D">
              <w:rPr>
                <w:rFonts w:eastAsiaTheme="minorEastAsia" w:cstheme="minorBidi"/>
                <w:b w:val="0"/>
                <w:bCs w:val="0"/>
                <w:noProof/>
                <w:sz w:val="22"/>
                <w:szCs w:val="22"/>
                <w:lang w:eastAsia="en-AU"/>
              </w:rPr>
              <w:tab/>
            </w:r>
            <w:r w:rsidR="002E355D" w:rsidRPr="00EF4C9D">
              <w:rPr>
                <w:rStyle w:val="Hyperlink"/>
                <w:noProof/>
              </w:rPr>
              <w:t>Application of Policy</w:t>
            </w:r>
            <w:r w:rsidR="002E355D">
              <w:rPr>
                <w:noProof/>
                <w:webHidden/>
              </w:rPr>
              <w:tab/>
            </w:r>
            <w:r w:rsidR="002E355D">
              <w:rPr>
                <w:noProof/>
                <w:webHidden/>
              </w:rPr>
              <w:fldChar w:fldCharType="begin"/>
            </w:r>
            <w:r w:rsidR="002E355D">
              <w:rPr>
                <w:noProof/>
                <w:webHidden/>
              </w:rPr>
              <w:instrText xml:space="preserve"> PAGEREF _Toc106872864 \h </w:instrText>
            </w:r>
            <w:r w:rsidR="002E355D">
              <w:rPr>
                <w:noProof/>
                <w:webHidden/>
              </w:rPr>
            </w:r>
            <w:r w:rsidR="002E355D">
              <w:rPr>
                <w:noProof/>
                <w:webHidden/>
              </w:rPr>
              <w:fldChar w:fldCharType="separate"/>
            </w:r>
            <w:r w:rsidR="002E355D">
              <w:rPr>
                <w:noProof/>
                <w:webHidden/>
              </w:rPr>
              <w:t>1</w:t>
            </w:r>
            <w:r w:rsidR="002E355D">
              <w:rPr>
                <w:noProof/>
                <w:webHidden/>
              </w:rPr>
              <w:fldChar w:fldCharType="end"/>
            </w:r>
          </w:hyperlink>
        </w:p>
        <w:p w14:paraId="734B891D" w14:textId="01C22453" w:rsidR="002E355D" w:rsidRDefault="00000000">
          <w:pPr>
            <w:pStyle w:val="TOC1"/>
            <w:rPr>
              <w:rFonts w:eastAsiaTheme="minorEastAsia" w:cstheme="minorBidi"/>
              <w:b w:val="0"/>
              <w:bCs w:val="0"/>
              <w:noProof/>
              <w:sz w:val="22"/>
              <w:szCs w:val="22"/>
              <w:lang w:eastAsia="en-AU"/>
            </w:rPr>
          </w:pPr>
          <w:hyperlink w:anchor="_Toc106872865" w:history="1">
            <w:r w:rsidR="002E355D" w:rsidRPr="00EF4C9D">
              <w:rPr>
                <w:rStyle w:val="Hyperlink"/>
                <w:noProof/>
              </w:rPr>
              <w:t>3.</w:t>
            </w:r>
            <w:r w:rsidR="002E355D">
              <w:rPr>
                <w:rFonts w:eastAsiaTheme="minorEastAsia" w:cstheme="minorBidi"/>
                <w:b w:val="0"/>
                <w:bCs w:val="0"/>
                <w:noProof/>
                <w:sz w:val="22"/>
                <w:szCs w:val="22"/>
                <w:lang w:eastAsia="en-AU"/>
              </w:rPr>
              <w:tab/>
            </w:r>
            <w:r w:rsidR="002E355D" w:rsidRPr="00EF4C9D">
              <w:rPr>
                <w:rStyle w:val="Hyperlink"/>
                <w:noProof/>
              </w:rPr>
              <w:t>Who is bound by this Policy</w:t>
            </w:r>
            <w:r w:rsidR="002E355D">
              <w:rPr>
                <w:noProof/>
                <w:webHidden/>
              </w:rPr>
              <w:tab/>
            </w:r>
            <w:r w:rsidR="002E355D">
              <w:rPr>
                <w:noProof/>
                <w:webHidden/>
              </w:rPr>
              <w:fldChar w:fldCharType="begin"/>
            </w:r>
            <w:r w:rsidR="002E355D">
              <w:rPr>
                <w:noProof/>
                <w:webHidden/>
              </w:rPr>
              <w:instrText xml:space="preserve"> PAGEREF _Toc106872865 \h </w:instrText>
            </w:r>
            <w:r w:rsidR="002E355D">
              <w:rPr>
                <w:noProof/>
                <w:webHidden/>
              </w:rPr>
            </w:r>
            <w:r w:rsidR="002E355D">
              <w:rPr>
                <w:noProof/>
                <w:webHidden/>
              </w:rPr>
              <w:fldChar w:fldCharType="separate"/>
            </w:r>
            <w:r w:rsidR="002E355D">
              <w:rPr>
                <w:noProof/>
                <w:webHidden/>
              </w:rPr>
              <w:t>2</w:t>
            </w:r>
            <w:r w:rsidR="002E355D">
              <w:rPr>
                <w:noProof/>
                <w:webHidden/>
              </w:rPr>
              <w:fldChar w:fldCharType="end"/>
            </w:r>
          </w:hyperlink>
        </w:p>
        <w:p w14:paraId="33D80024" w14:textId="59C599BB" w:rsidR="002E355D" w:rsidRDefault="00000000">
          <w:pPr>
            <w:pStyle w:val="TOC1"/>
            <w:rPr>
              <w:rFonts w:eastAsiaTheme="minorEastAsia" w:cstheme="minorBidi"/>
              <w:b w:val="0"/>
              <w:bCs w:val="0"/>
              <w:noProof/>
              <w:sz w:val="22"/>
              <w:szCs w:val="22"/>
              <w:lang w:eastAsia="en-AU"/>
            </w:rPr>
          </w:pPr>
          <w:hyperlink w:anchor="_Toc106872866" w:history="1">
            <w:r w:rsidR="002E355D" w:rsidRPr="00EF4C9D">
              <w:rPr>
                <w:rStyle w:val="Hyperlink"/>
                <w:noProof/>
              </w:rPr>
              <w:t>4.</w:t>
            </w:r>
            <w:r w:rsidR="002E355D">
              <w:rPr>
                <w:rFonts w:eastAsiaTheme="minorEastAsia" w:cstheme="minorBidi"/>
                <w:b w:val="0"/>
                <w:bCs w:val="0"/>
                <w:noProof/>
                <w:sz w:val="22"/>
                <w:szCs w:val="22"/>
                <w:lang w:eastAsia="en-AU"/>
              </w:rPr>
              <w:tab/>
            </w:r>
            <w:r w:rsidR="002E355D" w:rsidRPr="00EF4C9D">
              <w:rPr>
                <w:rStyle w:val="Hyperlink"/>
                <w:noProof/>
              </w:rPr>
              <w:t>Prohibited Conduct</w:t>
            </w:r>
            <w:r w:rsidR="002E355D">
              <w:rPr>
                <w:noProof/>
                <w:webHidden/>
              </w:rPr>
              <w:tab/>
            </w:r>
            <w:r w:rsidR="002E355D">
              <w:rPr>
                <w:noProof/>
                <w:webHidden/>
              </w:rPr>
              <w:fldChar w:fldCharType="begin"/>
            </w:r>
            <w:r w:rsidR="002E355D">
              <w:rPr>
                <w:noProof/>
                <w:webHidden/>
              </w:rPr>
              <w:instrText xml:space="preserve"> PAGEREF _Toc106872866 \h </w:instrText>
            </w:r>
            <w:r w:rsidR="002E355D">
              <w:rPr>
                <w:noProof/>
                <w:webHidden/>
              </w:rPr>
            </w:r>
            <w:r w:rsidR="002E355D">
              <w:rPr>
                <w:noProof/>
                <w:webHidden/>
              </w:rPr>
              <w:fldChar w:fldCharType="separate"/>
            </w:r>
            <w:r w:rsidR="002E355D">
              <w:rPr>
                <w:noProof/>
                <w:webHidden/>
              </w:rPr>
              <w:t>3</w:t>
            </w:r>
            <w:r w:rsidR="002E355D">
              <w:rPr>
                <w:noProof/>
                <w:webHidden/>
              </w:rPr>
              <w:fldChar w:fldCharType="end"/>
            </w:r>
          </w:hyperlink>
        </w:p>
        <w:p w14:paraId="008A406B" w14:textId="5313D435" w:rsidR="002E355D" w:rsidRDefault="00000000">
          <w:pPr>
            <w:pStyle w:val="TOC1"/>
            <w:rPr>
              <w:rFonts w:eastAsiaTheme="minorEastAsia" w:cstheme="minorBidi"/>
              <w:b w:val="0"/>
              <w:bCs w:val="0"/>
              <w:noProof/>
              <w:sz w:val="22"/>
              <w:szCs w:val="22"/>
              <w:lang w:eastAsia="en-AU"/>
            </w:rPr>
          </w:pPr>
          <w:hyperlink w:anchor="_Toc106872867" w:history="1">
            <w:r w:rsidR="002E355D" w:rsidRPr="00EF4C9D">
              <w:rPr>
                <w:rStyle w:val="Hyperlink"/>
                <w:noProof/>
              </w:rPr>
              <w:t>5.</w:t>
            </w:r>
            <w:r w:rsidR="002E355D">
              <w:rPr>
                <w:rFonts w:eastAsiaTheme="minorEastAsia" w:cstheme="minorBidi"/>
                <w:b w:val="0"/>
                <w:bCs w:val="0"/>
                <w:noProof/>
                <w:sz w:val="22"/>
                <w:szCs w:val="22"/>
                <w:lang w:eastAsia="en-AU"/>
              </w:rPr>
              <w:tab/>
            </w:r>
            <w:r w:rsidR="002E355D" w:rsidRPr="00EF4C9D">
              <w:rPr>
                <w:rStyle w:val="Hyperlink"/>
                <w:noProof/>
              </w:rPr>
              <w:t>Reporting Process</w:t>
            </w:r>
            <w:r w:rsidR="002E355D">
              <w:rPr>
                <w:noProof/>
                <w:webHidden/>
              </w:rPr>
              <w:tab/>
            </w:r>
            <w:r w:rsidR="002E355D">
              <w:rPr>
                <w:noProof/>
                <w:webHidden/>
              </w:rPr>
              <w:fldChar w:fldCharType="begin"/>
            </w:r>
            <w:r w:rsidR="002E355D">
              <w:rPr>
                <w:noProof/>
                <w:webHidden/>
              </w:rPr>
              <w:instrText xml:space="preserve"> PAGEREF _Toc106872867 \h </w:instrText>
            </w:r>
            <w:r w:rsidR="002E355D">
              <w:rPr>
                <w:noProof/>
                <w:webHidden/>
              </w:rPr>
            </w:r>
            <w:r w:rsidR="002E355D">
              <w:rPr>
                <w:noProof/>
                <w:webHidden/>
              </w:rPr>
              <w:fldChar w:fldCharType="separate"/>
            </w:r>
            <w:r w:rsidR="002E355D">
              <w:rPr>
                <w:noProof/>
                <w:webHidden/>
              </w:rPr>
              <w:t>5</w:t>
            </w:r>
            <w:r w:rsidR="002E355D">
              <w:rPr>
                <w:noProof/>
                <w:webHidden/>
              </w:rPr>
              <w:fldChar w:fldCharType="end"/>
            </w:r>
          </w:hyperlink>
        </w:p>
        <w:p w14:paraId="52D60C75" w14:textId="10B5FCD6" w:rsidR="002E355D" w:rsidRDefault="00000000">
          <w:pPr>
            <w:pStyle w:val="TOC1"/>
            <w:rPr>
              <w:rFonts w:eastAsiaTheme="minorEastAsia" w:cstheme="minorBidi"/>
              <w:b w:val="0"/>
              <w:bCs w:val="0"/>
              <w:noProof/>
              <w:sz w:val="22"/>
              <w:szCs w:val="22"/>
              <w:lang w:eastAsia="en-AU"/>
            </w:rPr>
          </w:pPr>
          <w:hyperlink w:anchor="_Toc106872868" w:history="1">
            <w:r w:rsidR="002E355D" w:rsidRPr="00EF4C9D">
              <w:rPr>
                <w:rStyle w:val="Hyperlink"/>
                <w:noProof/>
              </w:rPr>
              <w:t>6.</w:t>
            </w:r>
            <w:r w:rsidR="002E355D">
              <w:rPr>
                <w:rFonts w:eastAsiaTheme="minorEastAsia" w:cstheme="minorBidi"/>
                <w:b w:val="0"/>
                <w:bCs w:val="0"/>
                <w:noProof/>
                <w:sz w:val="22"/>
                <w:szCs w:val="22"/>
                <w:lang w:eastAsia="en-AU"/>
              </w:rPr>
              <w:tab/>
            </w:r>
            <w:r w:rsidR="002E355D" w:rsidRPr="00EF4C9D">
              <w:rPr>
                <w:rStyle w:val="Hyperlink"/>
                <w:noProof/>
              </w:rPr>
              <w:t>Framework</w:t>
            </w:r>
            <w:r w:rsidR="002E355D">
              <w:rPr>
                <w:noProof/>
                <w:webHidden/>
              </w:rPr>
              <w:tab/>
            </w:r>
            <w:r w:rsidR="002E355D">
              <w:rPr>
                <w:noProof/>
                <w:webHidden/>
              </w:rPr>
              <w:fldChar w:fldCharType="begin"/>
            </w:r>
            <w:r w:rsidR="002E355D">
              <w:rPr>
                <w:noProof/>
                <w:webHidden/>
              </w:rPr>
              <w:instrText xml:space="preserve"> PAGEREF _Toc106872868 \h </w:instrText>
            </w:r>
            <w:r w:rsidR="002E355D">
              <w:rPr>
                <w:noProof/>
                <w:webHidden/>
              </w:rPr>
            </w:r>
            <w:r w:rsidR="002E355D">
              <w:rPr>
                <w:noProof/>
                <w:webHidden/>
              </w:rPr>
              <w:fldChar w:fldCharType="separate"/>
            </w:r>
            <w:r w:rsidR="002E355D">
              <w:rPr>
                <w:noProof/>
                <w:webHidden/>
              </w:rPr>
              <w:t>5</w:t>
            </w:r>
            <w:r w:rsidR="002E355D">
              <w:rPr>
                <w:noProof/>
                <w:webHidden/>
              </w:rPr>
              <w:fldChar w:fldCharType="end"/>
            </w:r>
          </w:hyperlink>
        </w:p>
        <w:p w14:paraId="78A8B832" w14:textId="3F039697" w:rsidR="002E355D" w:rsidRDefault="00000000">
          <w:pPr>
            <w:pStyle w:val="TOC1"/>
            <w:rPr>
              <w:rFonts w:eastAsiaTheme="minorEastAsia" w:cstheme="minorBidi"/>
              <w:b w:val="0"/>
              <w:bCs w:val="0"/>
              <w:noProof/>
              <w:sz w:val="22"/>
              <w:szCs w:val="22"/>
              <w:lang w:eastAsia="en-AU"/>
            </w:rPr>
          </w:pPr>
          <w:hyperlink w:anchor="_Toc106872869" w:history="1">
            <w:r w:rsidR="002E355D" w:rsidRPr="00EF4C9D">
              <w:rPr>
                <w:rStyle w:val="Hyperlink"/>
                <w:noProof/>
              </w:rPr>
              <w:t>7.</w:t>
            </w:r>
            <w:r w:rsidR="002E355D">
              <w:rPr>
                <w:rFonts w:eastAsiaTheme="minorEastAsia" w:cstheme="minorBidi"/>
                <w:b w:val="0"/>
                <w:bCs w:val="0"/>
                <w:noProof/>
                <w:sz w:val="22"/>
                <w:szCs w:val="22"/>
                <w:lang w:eastAsia="en-AU"/>
              </w:rPr>
              <w:tab/>
            </w:r>
            <w:r w:rsidR="002E355D" w:rsidRPr="00EF4C9D">
              <w:rPr>
                <w:rStyle w:val="Hyperlink"/>
                <w:noProof/>
              </w:rPr>
              <w:t>Information sharing</w:t>
            </w:r>
            <w:r w:rsidR="002E355D">
              <w:rPr>
                <w:noProof/>
                <w:webHidden/>
              </w:rPr>
              <w:tab/>
            </w:r>
            <w:r w:rsidR="002E355D">
              <w:rPr>
                <w:noProof/>
                <w:webHidden/>
              </w:rPr>
              <w:fldChar w:fldCharType="begin"/>
            </w:r>
            <w:r w:rsidR="002E355D">
              <w:rPr>
                <w:noProof/>
                <w:webHidden/>
              </w:rPr>
              <w:instrText xml:space="preserve"> PAGEREF _Toc106872869 \h </w:instrText>
            </w:r>
            <w:r w:rsidR="002E355D">
              <w:rPr>
                <w:noProof/>
                <w:webHidden/>
              </w:rPr>
            </w:r>
            <w:r w:rsidR="002E355D">
              <w:rPr>
                <w:noProof/>
                <w:webHidden/>
              </w:rPr>
              <w:fldChar w:fldCharType="separate"/>
            </w:r>
            <w:r w:rsidR="002E355D">
              <w:rPr>
                <w:noProof/>
                <w:webHidden/>
              </w:rPr>
              <w:t>5</w:t>
            </w:r>
            <w:r w:rsidR="002E355D">
              <w:rPr>
                <w:noProof/>
                <w:webHidden/>
              </w:rPr>
              <w:fldChar w:fldCharType="end"/>
            </w:r>
          </w:hyperlink>
        </w:p>
        <w:p w14:paraId="7BAF5DB5" w14:textId="0A1B3BE3" w:rsidR="002E355D" w:rsidRDefault="00000000">
          <w:pPr>
            <w:pStyle w:val="TOC1"/>
            <w:rPr>
              <w:rFonts w:eastAsiaTheme="minorEastAsia" w:cstheme="minorBidi"/>
              <w:b w:val="0"/>
              <w:bCs w:val="0"/>
              <w:noProof/>
              <w:sz w:val="22"/>
              <w:szCs w:val="22"/>
              <w:lang w:eastAsia="en-AU"/>
            </w:rPr>
          </w:pPr>
          <w:hyperlink w:anchor="_Toc106872870" w:history="1">
            <w:r w:rsidR="002E355D" w:rsidRPr="00EF4C9D">
              <w:rPr>
                <w:rStyle w:val="Hyperlink"/>
                <w:noProof/>
              </w:rPr>
              <w:t>8.</w:t>
            </w:r>
            <w:r w:rsidR="002E355D">
              <w:rPr>
                <w:rFonts w:eastAsiaTheme="minorEastAsia" w:cstheme="minorBidi"/>
                <w:b w:val="0"/>
                <w:bCs w:val="0"/>
                <w:noProof/>
                <w:sz w:val="22"/>
                <w:szCs w:val="22"/>
                <w:lang w:eastAsia="en-AU"/>
              </w:rPr>
              <w:tab/>
            </w:r>
            <w:r w:rsidR="002E355D" w:rsidRPr="00EF4C9D">
              <w:rPr>
                <w:rStyle w:val="Hyperlink"/>
                <w:noProof/>
              </w:rPr>
              <w:t>Monitoring by Betting Operators</w:t>
            </w:r>
            <w:r w:rsidR="002E355D">
              <w:rPr>
                <w:noProof/>
                <w:webHidden/>
              </w:rPr>
              <w:tab/>
            </w:r>
            <w:r w:rsidR="002E355D">
              <w:rPr>
                <w:noProof/>
                <w:webHidden/>
              </w:rPr>
              <w:fldChar w:fldCharType="begin"/>
            </w:r>
            <w:r w:rsidR="002E355D">
              <w:rPr>
                <w:noProof/>
                <w:webHidden/>
              </w:rPr>
              <w:instrText xml:space="preserve"> PAGEREF _Toc106872870 \h </w:instrText>
            </w:r>
            <w:r w:rsidR="002E355D">
              <w:rPr>
                <w:noProof/>
                <w:webHidden/>
              </w:rPr>
            </w:r>
            <w:r w:rsidR="002E355D">
              <w:rPr>
                <w:noProof/>
                <w:webHidden/>
              </w:rPr>
              <w:fldChar w:fldCharType="separate"/>
            </w:r>
            <w:r w:rsidR="002E355D">
              <w:rPr>
                <w:noProof/>
                <w:webHidden/>
              </w:rPr>
              <w:t>5</w:t>
            </w:r>
            <w:r w:rsidR="002E355D">
              <w:rPr>
                <w:noProof/>
                <w:webHidden/>
              </w:rPr>
              <w:fldChar w:fldCharType="end"/>
            </w:r>
          </w:hyperlink>
        </w:p>
        <w:p w14:paraId="11AAD939" w14:textId="5F1F0849" w:rsidR="002E355D" w:rsidRDefault="00000000">
          <w:pPr>
            <w:pStyle w:val="TOC1"/>
            <w:rPr>
              <w:rFonts w:eastAsiaTheme="minorEastAsia" w:cstheme="minorBidi"/>
              <w:b w:val="0"/>
              <w:bCs w:val="0"/>
              <w:noProof/>
              <w:sz w:val="22"/>
              <w:szCs w:val="22"/>
              <w:lang w:eastAsia="en-AU"/>
            </w:rPr>
          </w:pPr>
          <w:hyperlink w:anchor="_Toc106872871" w:history="1">
            <w:r w:rsidR="002E355D" w:rsidRPr="00EF4C9D">
              <w:rPr>
                <w:rStyle w:val="Hyperlink"/>
                <w:noProof/>
              </w:rPr>
              <w:t>9.</w:t>
            </w:r>
            <w:r w:rsidR="002E355D">
              <w:rPr>
                <w:rFonts w:eastAsiaTheme="minorEastAsia" w:cstheme="minorBidi"/>
                <w:b w:val="0"/>
                <w:bCs w:val="0"/>
                <w:noProof/>
                <w:sz w:val="22"/>
                <w:szCs w:val="22"/>
                <w:lang w:eastAsia="en-AU"/>
              </w:rPr>
              <w:tab/>
            </w:r>
            <w:r w:rsidR="002E355D" w:rsidRPr="00EF4C9D">
              <w:rPr>
                <w:rStyle w:val="Hyperlink"/>
                <w:noProof/>
              </w:rPr>
              <w:t>Commercial Agreements</w:t>
            </w:r>
            <w:r w:rsidR="002E355D">
              <w:rPr>
                <w:noProof/>
                <w:webHidden/>
              </w:rPr>
              <w:tab/>
            </w:r>
            <w:r w:rsidR="002E355D">
              <w:rPr>
                <w:noProof/>
                <w:webHidden/>
              </w:rPr>
              <w:fldChar w:fldCharType="begin"/>
            </w:r>
            <w:r w:rsidR="002E355D">
              <w:rPr>
                <w:noProof/>
                <w:webHidden/>
              </w:rPr>
              <w:instrText xml:space="preserve"> PAGEREF _Toc106872871 \h </w:instrText>
            </w:r>
            <w:r w:rsidR="002E355D">
              <w:rPr>
                <w:noProof/>
                <w:webHidden/>
              </w:rPr>
            </w:r>
            <w:r w:rsidR="002E355D">
              <w:rPr>
                <w:noProof/>
                <w:webHidden/>
              </w:rPr>
              <w:fldChar w:fldCharType="separate"/>
            </w:r>
            <w:r w:rsidR="002E355D">
              <w:rPr>
                <w:noProof/>
                <w:webHidden/>
              </w:rPr>
              <w:t>6</w:t>
            </w:r>
            <w:r w:rsidR="002E355D">
              <w:rPr>
                <w:noProof/>
                <w:webHidden/>
              </w:rPr>
              <w:fldChar w:fldCharType="end"/>
            </w:r>
          </w:hyperlink>
        </w:p>
        <w:p w14:paraId="565C39E3" w14:textId="625C2BE8" w:rsidR="00B40D0B" w:rsidRPr="00EB5F65" w:rsidRDefault="00B40D0B" w:rsidP="00656DF2">
          <w:pPr>
            <w:jc w:val="both"/>
          </w:pPr>
          <w:r w:rsidRPr="00EB5F65">
            <w:rPr>
              <w:b/>
              <w:bCs/>
              <w:noProof/>
            </w:rPr>
            <w:fldChar w:fldCharType="end"/>
          </w:r>
        </w:p>
      </w:sdtContent>
    </w:sdt>
    <w:p w14:paraId="678C5E0C" w14:textId="77777777" w:rsidR="00F255B9" w:rsidRPr="00EB5F65" w:rsidRDefault="00F255B9" w:rsidP="005334A6">
      <w:pPr>
        <w:pStyle w:val="Heading1"/>
        <w:jc w:val="both"/>
        <w:rPr>
          <w:b/>
        </w:rPr>
        <w:sectPr w:rsidR="00F255B9" w:rsidRPr="00EB5F65" w:rsidSect="00410976">
          <w:headerReference w:type="even" r:id="rId18"/>
          <w:headerReference w:type="default" r:id="rId19"/>
          <w:footerReference w:type="default" r:id="rId20"/>
          <w:headerReference w:type="first" r:id="rId21"/>
          <w:pgSz w:w="11900" w:h="16840"/>
          <w:pgMar w:top="1440" w:right="1440" w:bottom="1440" w:left="1440" w:header="708" w:footer="708" w:gutter="0"/>
          <w:pgNumType w:fmt="lowerRoman" w:start="1"/>
          <w:cols w:space="708"/>
          <w:docGrid w:linePitch="360"/>
        </w:sectPr>
      </w:pPr>
    </w:p>
    <w:p w14:paraId="5ED28380" w14:textId="690B0A05" w:rsidR="00B40D0B" w:rsidRPr="00EB5F65" w:rsidRDefault="00B40D0B" w:rsidP="002A5925">
      <w:pPr>
        <w:pStyle w:val="Heading1"/>
        <w:numPr>
          <w:ilvl w:val="0"/>
          <w:numId w:val="1"/>
        </w:numPr>
        <w:ind w:left="567" w:hanging="567"/>
        <w:jc w:val="both"/>
        <w:rPr>
          <w:b/>
        </w:rPr>
      </w:pPr>
      <w:bookmarkStart w:id="0" w:name="_Toc106872863"/>
      <w:r w:rsidRPr="00EB5F65">
        <w:rPr>
          <w:b/>
        </w:rPr>
        <w:lastRenderedPageBreak/>
        <w:t>Introduction</w:t>
      </w:r>
      <w:bookmarkEnd w:id="0"/>
    </w:p>
    <w:p w14:paraId="17E891D4" w14:textId="40701E16" w:rsidR="00F841A4" w:rsidRPr="00EB5F65" w:rsidRDefault="00153BD2" w:rsidP="00656DF2">
      <w:pPr>
        <w:pStyle w:val="ListParagraph"/>
        <w:numPr>
          <w:ilvl w:val="1"/>
          <w:numId w:val="1"/>
        </w:numPr>
        <w:ind w:left="567" w:hanging="567"/>
        <w:jc w:val="both"/>
      </w:pPr>
      <w:r w:rsidRPr="00EB5F65">
        <w:rPr>
          <w:szCs w:val="24"/>
        </w:rPr>
        <w:t>Basketball Australia recognises that whil</w:t>
      </w:r>
      <w:r w:rsidR="00777728">
        <w:rPr>
          <w:szCs w:val="24"/>
        </w:rPr>
        <w:t>e</w:t>
      </w:r>
      <w:r w:rsidRPr="00EB5F65">
        <w:rPr>
          <w:szCs w:val="24"/>
        </w:rPr>
        <w:t xml:space="preserve"> betting may be a legitimate pursuit in certain circumstances, sport must safeguard</w:t>
      </w:r>
      <w:r w:rsidR="00777728">
        <w:rPr>
          <w:szCs w:val="24"/>
        </w:rPr>
        <w:t xml:space="preserve"> itself</w:t>
      </w:r>
      <w:r w:rsidRPr="00EB5F65">
        <w:rPr>
          <w:szCs w:val="24"/>
        </w:rPr>
        <w:t xml:space="preserve"> against illegal</w:t>
      </w:r>
      <w:r w:rsidR="00777728">
        <w:rPr>
          <w:szCs w:val="24"/>
        </w:rPr>
        <w:t xml:space="preserve">, </w:t>
      </w:r>
      <w:proofErr w:type="gramStart"/>
      <w:r w:rsidR="00777728">
        <w:rPr>
          <w:szCs w:val="24"/>
        </w:rPr>
        <w:t>inappropriate</w:t>
      </w:r>
      <w:proofErr w:type="gramEnd"/>
      <w:r w:rsidRPr="00EB5F65">
        <w:rPr>
          <w:szCs w:val="24"/>
        </w:rPr>
        <w:t xml:space="preserve"> or fraudulent betting</w:t>
      </w:r>
      <w:r w:rsidR="00777728">
        <w:rPr>
          <w:szCs w:val="24"/>
        </w:rPr>
        <w:t>, match-manipulation</w:t>
      </w:r>
      <w:r w:rsidR="00C631AB" w:rsidRPr="00EB5F65">
        <w:rPr>
          <w:szCs w:val="24"/>
        </w:rPr>
        <w:t xml:space="preserve"> and match-fixing</w:t>
      </w:r>
      <w:r w:rsidRPr="00EB5F65">
        <w:rPr>
          <w:szCs w:val="24"/>
        </w:rPr>
        <w:t xml:space="preserve">. </w:t>
      </w:r>
      <w:r w:rsidR="00777728">
        <w:rPr>
          <w:szCs w:val="24"/>
        </w:rPr>
        <w:t>B</w:t>
      </w:r>
      <w:r w:rsidRPr="00EB5F65">
        <w:rPr>
          <w:szCs w:val="24"/>
        </w:rPr>
        <w:t xml:space="preserve">etting on sport and </w:t>
      </w:r>
      <w:r w:rsidR="00777728">
        <w:rPr>
          <w:szCs w:val="24"/>
        </w:rPr>
        <w:t>its connection to</w:t>
      </w:r>
      <w:r w:rsidR="00777728" w:rsidRPr="00EB5F65">
        <w:rPr>
          <w:szCs w:val="24"/>
        </w:rPr>
        <w:t xml:space="preserve"> </w:t>
      </w:r>
      <w:r w:rsidR="00777728">
        <w:rPr>
          <w:szCs w:val="24"/>
        </w:rPr>
        <w:t xml:space="preserve">match-manipulation and </w:t>
      </w:r>
      <w:r w:rsidRPr="00EB5F65">
        <w:rPr>
          <w:szCs w:val="24"/>
        </w:rPr>
        <w:t>match-fixing is</w:t>
      </w:r>
      <w:r w:rsidR="00777728">
        <w:rPr>
          <w:szCs w:val="24"/>
        </w:rPr>
        <w:t>, globally, a</w:t>
      </w:r>
      <w:r w:rsidRPr="00EB5F65">
        <w:rPr>
          <w:szCs w:val="24"/>
        </w:rPr>
        <w:t xml:space="preserve"> critical issue</w:t>
      </w:r>
      <w:r w:rsidR="00777728">
        <w:rPr>
          <w:szCs w:val="24"/>
        </w:rPr>
        <w:t xml:space="preserve"> and concern</w:t>
      </w:r>
      <w:r w:rsidRPr="00EB5F65">
        <w:rPr>
          <w:szCs w:val="24"/>
        </w:rPr>
        <w:t xml:space="preserve"> for sport, the betting industry and governments alike</w:t>
      </w:r>
      <w:r w:rsidR="00F841A4" w:rsidRPr="00EB5F65">
        <w:t>.</w:t>
      </w:r>
    </w:p>
    <w:p w14:paraId="1B0DCF34" w14:textId="77777777" w:rsidR="00A21916" w:rsidRPr="00EB5F65" w:rsidRDefault="00A21916" w:rsidP="00656DF2">
      <w:pPr>
        <w:pStyle w:val="ListParagraph"/>
        <w:spacing w:after="120"/>
        <w:ind w:left="924"/>
        <w:jc w:val="both"/>
      </w:pPr>
    </w:p>
    <w:p w14:paraId="56BAE6ED" w14:textId="44D2F022" w:rsidR="00B40D0B" w:rsidRPr="00EB5F65" w:rsidRDefault="00883E6F" w:rsidP="00656DF2">
      <w:pPr>
        <w:pStyle w:val="ListParagraph"/>
        <w:numPr>
          <w:ilvl w:val="1"/>
          <w:numId w:val="1"/>
        </w:numPr>
        <w:ind w:left="567" w:hanging="567"/>
        <w:jc w:val="both"/>
      </w:pPr>
      <w:r>
        <w:rPr>
          <w:szCs w:val="24"/>
        </w:rPr>
        <w:t>The manipulation of sporting competitions and related activities undermines the integrity of sport</w:t>
      </w:r>
      <w:r w:rsidR="00777728">
        <w:rPr>
          <w:szCs w:val="24"/>
        </w:rPr>
        <w:t xml:space="preserve"> and, therefore, the survival and success of sport itself and all its participants and stakeholders</w:t>
      </w:r>
      <w:r>
        <w:rPr>
          <w:szCs w:val="24"/>
        </w:rPr>
        <w:t xml:space="preserve">. </w:t>
      </w:r>
      <w:r w:rsidR="005345BB">
        <w:rPr>
          <w:szCs w:val="24"/>
        </w:rPr>
        <w:t xml:space="preserve">All basketball matches </w:t>
      </w:r>
      <w:r w:rsidR="00777728">
        <w:rPr>
          <w:szCs w:val="24"/>
        </w:rPr>
        <w:t>and competitions must</w:t>
      </w:r>
      <w:r w:rsidR="005345BB">
        <w:rPr>
          <w:szCs w:val="24"/>
        </w:rPr>
        <w:t xml:space="preserve"> be played on a level playing-field with </w:t>
      </w:r>
      <w:r w:rsidR="00777728">
        <w:rPr>
          <w:szCs w:val="24"/>
        </w:rPr>
        <w:t>genuine</w:t>
      </w:r>
      <w:r w:rsidR="005345BB">
        <w:rPr>
          <w:szCs w:val="24"/>
        </w:rPr>
        <w:t xml:space="preserve"> outcome</w:t>
      </w:r>
      <w:r w:rsidR="00777728">
        <w:rPr>
          <w:szCs w:val="24"/>
        </w:rPr>
        <w:t>s</w:t>
      </w:r>
      <w:r w:rsidR="005345BB">
        <w:rPr>
          <w:szCs w:val="24"/>
        </w:rPr>
        <w:t xml:space="preserve"> </w:t>
      </w:r>
      <w:r w:rsidR="00777728">
        <w:rPr>
          <w:szCs w:val="24"/>
        </w:rPr>
        <w:t>that must</w:t>
      </w:r>
      <w:r w:rsidR="005345BB">
        <w:rPr>
          <w:szCs w:val="24"/>
        </w:rPr>
        <w:t xml:space="preserve"> remain uncertain until </w:t>
      </w:r>
      <w:r w:rsidR="00777728">
        <w:rPr>
          <w:szCs w:val="24"/>
        </w:rPr>
        <w:t>they are</w:t>
      </w:r>
      <w:r w:rsidR="005345BB">
        <w:rPr>
          <w:szCs w:val="24"/>
        </w:rPr>
        <w:t xml:space="preserve"> completed. </w:t>
      </w:r>
      <w:r w:rsidR="00711972" w:rsidRPr="00EB5F65">
        <w:rPr>
          <w:szCs w:val="24"/>
        </w:rPr>
        <w:t>Basketball Australia</w:t>
      </w:r>
      <w:r w:rsidR="00DB52E1">
        <w:rPr>
          <w:szCs w:val="24"/>
        </w:rPr>
        <w:t>,</w:t>
      </w:r>
      <w:r w:rsidR="00711972" w:rsidRPr="00EB5F65">
        <w:rPr>
          <w:szCs w:val="24"/>
        </w:rPr>
        <w:t xml:space="preserve"> Member Organisations</w:t>
      </w:r>
      <w:r w:rsidR="00DB52E1">
        <w:rPr>
          <w:szCs w:val="24"/>
        </w:rPr>
        <w:t xml:space="preserve"> and Authorised Providers</w:t>
      </w:r>
      <w:r w:rsidR="00711972" w:rsidRPr="00EB5F65">
        <w:rPr>
          <w:szCs w:val="24"/>
        </w:rPr>
        <w:t xml:space="preserve"> have an obligation to address the threat of match-fixing </w:t>
      </w:r>
      <w:r>
        <w:rPr>
          <w:szCs w:val="24"/>
        </w:rPr>
        <w:t xml:space="preserve">and manipulation </w:t>
      </w:r>
      <w:r w:rsidR="00711972" w:rsidRPr="00EB5F65">
        <w:rPr>
          <w:szCs w:val="24"/>
        </w:rPr>
        <w:t>and the corruption</w:t>
      </w:r>
      <w:r w:rsidR="00777728">
        <w:rPr>
          <w:szCs w:val="24"/>
        </w:rPr>
        <w:t xml:space="preserve"> and damage</w:t>
      </w:r>
      <w:r w:rsidR="00711972" w:rsidRPr="00EB5F65">
        <w:rPr>
          <w:szCs w:val="24"/>
        </w:rPr>
        <w:t xml:space="preserve"> that flows from it</w:t>
      </w:r>
      <w:r w:rsidR="001D1A7F" w:rsidRPr="00EB5F65">
        <w:t>.</w:t>
      </w:r>
    </w:p>
    <w:p w14:paraId="7BD2B87B" w14:textId="77777777" w:rsidR="00A21916" w:rsidRPr="00EB5F65" w:rsidRDefault="00A21916" w:rsidP="00656DF2">
      <w:pPr>
        <w:jc w:val="both"/>
      </w:pPr>
    </w:p>
    <w:p w14:paraId="4C28F54C" w14:textId="2824EACA" w:rsidR="00E544FD" w:rsidRDefault="005345BB" w:rsidP="00656DF2">
      <w:pPr>
        <w:pStyle w:val="ListParagraph"/>
        <w:numPr>
          <w:ilvl w:val="1"/>
          <w:numId w:val="1"/>
        </w:numPr>
        <w:ind w:left="567" w:hanging="567"/>
        <w:jc w:val="both"/>
      </w:pPr>
      <w:r>
        <w:rPr>
          <w:szCs w:val="24"/>
        </w:rPr>
        <w:t xml:space="preserve">Public trust and confidence in the authenticity and integrity of basketball </w:t>
      </w:r>
      <w:r w:rsidR="00777728">
        <w:rPr>
          <w:szCs w:val="24"/>
        </w:rPr>
        <w:t xml:space="preserve">matches and </w:t>
      </w:r>
      <w:r>
        <w:rPr>
          <w:szCs w:val="24"/>
        </w:rPr>
        <w:t xml:space="preserve">competitions is vital. </w:t>
      </w:r>
      <w:r w:rsidR="00711972" w:rsidRPr="00EB5F65">
        <w:rPr>
          <w:szCs w:val="24"/>
        </w:rPr>
        <w:t>Basketball Australia</w:t>
      </w:r>
      <w:r w:rsidR="00DB52E1">
        <w:rPr>
          <w:szCs w:val="24"/>
        </w:rPr>
        <w:t>,</w:t>
      </w:r>
      <w:r w:rsidR="00711972" w:rsidRPr="00EB5F65">
        <w:rPr>
          <w:szCs w:val="24"/>
        </w:rPr>
        <w:t xml:space="preserve"> </w:t>
      </w:r>
      <w:r w:rsidR="00627276">
        <w:rPr>
          <w:szCs w:val="24"/>
        </w:rPr>
        <w:t>Member Organisations</w:t>
      </w:r>
      <w:r w:rsidR="00DB52E1">
        <w:rPr>
          <w:szCs w:val="24"/>
        </w:rPr>
        <w:t xml:space="preserve"> and Authorised Providers</w:t>
      </w:r>
      <w:r>
        <w:rPr>
          <w:szCs w:val="24"/>
        </w:rPr>
        <w:t xml:space="preserve"> therefore</w:t>
      </w:r>
      <w:r w:rsidR="00627276">
        <w:rPr>
          <w:szCs w:val="24"/>
        </w:rPr>
        <w:t xml:space="preserve"> have</w:t>
      </w:r>
      <w:r w:rsidR="00711972" w:rsidRPr="00EB5F65">
        <w:rPr>
          <w:szCs w:val="24"/>
        </w:rPr>
        <w:t xml:space="preserve"> zero tolerance for </w:t>
      </w:r>
      <w:r w:rsidR="00883E6F">
        <w:rPr>
          <w:szCs w:val="24"/>
        </w:rPr>
        <w:t xml:space="preserve">prohibited betting by participants, </w:t>
      </w:r>
      <w:r w:rsidR="00711972" w:rsidRPr="00EB5F65">
        <w:rPr>
          <w:szCs w:val="24"/>
        </w:rPr>
        <w:t>illegal gambling</w:t>
      </w:r>
      <w:r w:rsidR="00883E6F">
        <w:rPr>
          <w:szCs w:val="24"/>
        </w:rPr>
        <w:t>, match-</w:t>
      </w:r>
      <w:proofErr w:type="gramStart"/>
      <w:r w:rsidR="00883E6F">
        <w:rPr>
          <w:szCs w:val="24"/>
        </w:rPr>
        <w:t>manipulation</w:t>
      </w:r>
      <w:proofErr w:type="gramEnd"/>
      <w:r w:rsidR="00711972" w:rsidRPr="00EB5F65">
        <w:rPr>
          <w:szCs w:val="24"/>
        </w:rPr>
        <w:t xml:space="preserve"> and match-fixing</w:t>
      </w:r>
      <w:r w:rsidR="00FE3599" w:rsidRPr="00EB5F65">
        <w:t xml:space="preserve">. </w:t>
      </w:r>
    </w:p>
    <w:p w14:paraId="2425A874" w14:textId="77777777" w:rsidR="005345BB" w:rsidRDefault="005345BB" w:rsidP="005345BB">
      <w:pPr>
        <w:pStyle w:val="ListParagraph"/>
        <w:ind w:left="567"/>
        <w:jc w:val="both"/>
      </w:pPr>
    </w:p>
    <w:p w14:paraId="10BF6883" w14:textId="06BB1071" w:rsidR="005345BB" w:rsidRPr="00EB5F65" w:rsidRDefault="005345BB" w:rsidP="00656DF2">
      <w:pPr>
        <w:pStyle w:val="ListParagraph"/>
        <w:numPr>
          <w:ilvl w:val="1"/>
          <w:numId w:val="1"/>
        </w:numPr>
        <w:ind w:left="567" w:hanging="567"/>
        <w:jc w:val="both"/>
      </w:pPr>
      <w:r>
        <w:rPr>
          <w:szCs w:val="24"/>
        </w:rPr>
        <w:t>Basketball Australia is committed to taking every step in its power to prevent corrupt betting practices within the sport of basketball.</w:t>
      </w:r>
    </w:p>
    <w:p w14:paraId="51CC5EC7" w14:textId="77777777" w:rsidR="00711972" w:rsidRPr="00EB5F65" w:rsidRDefault="00711972" w:rsidP="00711972">
      <w:pPr>
        <w:jc w:val="both"/>
      </w:pPr>
    </w:p>
    <w:p w14:paraId="48391AF7" w14:textId="1DBCD4A0" w:rsidR="00711972" w:rsidRPr="00EB5F65" w:rsidRDefault="00711972" w:rsidP="00656DF2">
      <w:pPr>
        <w:pStyle w:val="ListParagraph"/>
        <w:numPr>
          <w:ilvl w:val="1"/>
          <w:numId w:val="1"/>
        </w:numPr>
        <w:ind w:left="567" w:hanging="567"/>
        <w:jc w:val="both"/>
      </w:pPr>
      <w:r w:rsidRPr="00EB5F65">
        <w:rPr>
          <w:szCs w:val="24"/>
        </w:rPr>
        <w:t xml:space="preserve">The purpose of this </w:t>
      </w:r>
      <w:r w:rsidR="00893E54">
        <w:rPr>
          <w:szCs w:val="24"/>
        </w:rPr>
        <w:t xml:space="preserve">Gambling and </w:t>
      </w:r>
      <w:r w:rsidRPr="00EB5F65">
        <w:rPr>
          <w:szCs w:val="24"/>
        </w:rPr>
        <w:t>Match-Fixing Policy is to:</w:t>
      </w:r>
    </w:p>
    <w:p w14:paraId="04B5C4A7" w14:textId="77777777" w:rsidR="00711972" w:rsidRPr="00EB5F65" w:rsidRDefault="00711972" w:rsidP="00711972">
      <w:pPr>
        <w:jc w:val="both"/>
      </w:pPr>
    </w:p>
    <w:p w14:paraId="4491AEAC" w14:textId="6B532C27" w:rsidR="00711972" w:rsidRPr="00EB5F65" w:rsidRDefault="00711972" w:rsidP="00711972">
      <w:pPr>
        <w:pStyle w:val="ListParagraph"/>
        <w:numPr>
          <w:ilvl w:val="2"/>
          <w:numId w:val="1"/>
        </w:numPr>
        <w:ind w:left="1304" w:hanging="737"/>
        <w:jc w:val="both"/>
        <w:rPr>
          <w:szCs w:val="24"/>
        </w:rPr>
      </w:pPr>
      <w:r w:rsidRPr="00EB5F65">
        <w:rPr>
          <w:szCs w:val="24"/>
        </w:rPr>
        <w:t xml:space="preserve">protect and maintain the integrity of </w:t>
      </w:r>
      <w:r w:rsidR="00EF1A65" w:rsidRPr="00EB5F65">
        <w:rPr>
          <w:szCs w:val="24"/>
        </w:rPr>
        <w:t xml:space="preserve">the sport of </w:t>
      </w:r>
      <w:proofErr w:type="gramStart"/>
      <w:r w:rsidR="00EF1A65" w:rsidRPr="00EB5F65">
        <w:rPr>
          <w:szCs w:val="24"/>
        </w:rPr>
        <w:t>basketball</w:t>
      </w:r>
      <w:r w:rsidRPr="00EB5F65">
        <w:rPr>
          <w:szCs w:val="24"/>
        </w:rPr>
        <w:t>;</w:t>
      </w:r>
      <w:proofErr w:type="gramEnd"/>
    </w:p>
    <w:p w14:paraId="23E6DF04" w14:textId="77777777" w:rsidR="00711972" w:rsidRPr="00EB5F65" w:rsidRDefault="00711972" w:rsidP="00711972">
      <w:pPr>
        <w:pStyle w:val="list-roman"/>
        <w:numPr>
          <w:ilvl w:val="0"/>
          <w:numId w:val="0"/>
        </w:numPr>
        <w:ind w:left="360"/>
        <w:jc w:val="both"/>
        <w:rPr>
          <w:szCs w:val="24"/>
        </w:rPr>
      </w:pPr>
    </w:p>
    <w:p w14:paraId="6B0670D2" w14:textId="1FA67BB2" w:rsidR="00711972" w:rsidRPr="00EB5F65" w:rsidRDefault="00711972" w:rsidP="00711972">
      <w:pPr>
        <w:pStyle w:val="ListParagraph"/>
        <w:numPr>
          <w:ilvl w:val="2"/>
          <w:numId w:val="1"/>
        </w:numPr>
        <w:ind w:left="1304" w:hanging="737"/>
        <w:jc w:val="both"/>
        <w:rPr>
          <w:szCs w:val="24"/>
        </w:rPr>
      </w:pPr>
      <w:r w:rsidRPr="00EB5F65">
        <w:rPr>
          <w:szCs w:val="24"/>
        </w:rPr>
        <w:t>protect against any efforts to impact improperly the result of any match or event;</w:t>
      </w:r>
      <w:r w:rsidR="00777728">
        <w:rPr>
          <w:szCs w:val="24"/>
        </w:rPr>
        <w:t xml:space="preserve"> and</w:t>
      </w:r>
    </w:p>
    <w:p w14:paraId="7123165B" w14:textId="77777777" w:rsidR="00711972" w:rsidRPr="00EB5F65" w:rsidRDefault="00711972" w:rsidP="00711972">
      <w:pPr>
        <w:pStyle w:val="list-roman"/>
        <w:numPr>
          <w:ilvl w:val="0"/>
          <w:numId w:val="0"/>
        </w:numPr>
        <w:ind w:left="360"/>
        <w:jc w:val="both"/>
        <w:rPr>
          <w:szCs w:val="24"/>
        </w:rPr>
      </w:pPr>
    </w:p>
    <w:p w14:paraId="76C152E3" w14:textId="3C7C95E1" w:rsidR="005334A6" w:rsidRPr="00E047E4" w:rsidRDefault="00E1028F" w:rsidP="009B24F8">
      <w:pPr>
        <w:pStyle w:val="ListParagraph"/>
        <w:numPr>
          <w:ilvl w:val="2"/>
          <w:numId w:val="1"/>
        </w:numPr>
        <w:ind w:left="1304" w:hanging="737"/>
        <w:jc w:val="both"/>
        <w:rPr>
          <w:szCs w:val="24"/>
        </w:rPr>
      </w:pPr>
      <w:r w:rsidRPr="00EB5F65">
        <w:rPr>
          <w:szCs w:val="24"/>
        </w:rPr>
        <w:t xml:space="preserve">establish </w:t>
      </w:r>
      <w:r w:rsidR="00711972" w:rsidRPr="00EB5F65">
        <w:rPr>
          <w:szCs w:val="24"/>
        </w:rPr>
        <w:t>uniform rule</w:t>
      </w:r>
      <w:r w:rsidRPr="00EB5F65">
        <w:rPr>
          <w:szCs w:val="24"/>
        </w:rPr>
        <w:t>s</w:t>
      </w:r>
      <w:r w:rsidR="00711972" w:rsidRPr="00EB5F65">
        <w:rPr>
          <w:szCs w:val="24"/>
        </w:rPr>
        <w:t xml:space="preserve"> and </w:t>
      </w:r>
      <w:r w:rsidRPr="00EB5F65">
        <w:rPr>
          <w:szCs w:val="24"/>
        </w:rPr>
        <w:t xml:space="preserve">a </w:t>
      </w:r>
      <w:r w:rsidR="00711972" w:rsidRPr="00EB5F65">
        <w:rPr>
          <w:szCs w:val="24"/>
        </w:rPr>
        <w:t>consistent scheme of enforcement and penalties</w:t>
      </w:r>
      <w:r w:rsidR="00883E6F">
        <w:rPr>
          <w:szCs w:val="24"/>
        </w:rPr>
        <w:t xml:space="preserve"> for the sport of basketball in Australia</w:t>
      </w:r>
      <w:r w:rsidR="00777728">
        <w:rPr>
          <w:szCs w:val="24"/>
        </w:rPr>
        <w:t>.</w:t>
      </w:r>
    </w:p>
    <w:p w14:paraId="0CC92436" w14:textId="1F674503" w:rsidR="00711972" w:rsidRPr="00EB5F65" w:rsidRDefault="00711972" w:rsidP="009B24F8"/>
    <w:p w14:paraId="1C58480E" w14:textId="4EFFBE2A" w:rsidR="00A040B2" w:rsidRPr="00EB5F65" w:rsidRDefault="00711972" w:rsidP="002A5925">
      <w:pPr>
        <w:pStyle w:val="Heading1"/>
        <w:numPr>
          <w:ilvl w:val="0"/>
          <w:numId w:val="1"/>
        </w:numPr>
        <w:ind w:left="567" w:hanging="567"/>
        <w:jc w:val="both"/>
        <w:rPr>
          <w:b/>
        </w:rPr>
      </w:pPr>
      <w:bookmarkStart w:id="1" w:name="_Toc106872864"/>
      <w:r w:rsidRPr="00EB5F65">
        <w:rPr>
          <w:b/>
        </w:rPr>
        <w:t>Application of Policy</w:t>
      </w:r>
      <w:bookmarkEnd w:id="1"/>
    </w:p>
    <w:p w14:paraId="28896ECD" w14:textId="7AEB4EFC" w:rsidR="00777728" w:rsidRPr="009B24F8" w:rsidRDefault="00625CAB" w:rsidP="00B90487">
      <w:pPr>
        <w:pStyle w:val="ListParagraph"/>
        <w:numPr>
          <w:ilvl w:val="0"/>
          <w:numId w:val="6"/>
        </w:numPr>
        <w:ind w:left="567" w:hanging="567"/>
        <w:jc w:val="both"/>
        <w:rPr>
          <w:rFonts w:eastAsia="Times" w:cs="Times"/>
          <w:color w:val="000000"/>
          <w:w w:val="91"/>
        </w:rPr>
      </w:pPr>
      <w:r w:rsidRPr="00EB5F65">
        <w:t xml:space="preserve">This </w:t>
      </w:r>
      <w:r w:rsidR="00777728">
        <w:t>Gambling and Match-Fixing P</w:t>
      </w:r>
      <w:r w:rsidRPr="00EB5F65">
        <w:t xml:space="preserve">olicy is to be read </w:t>
      </w:r>
      <w:r w:rsidR="00777728">
        <w:t xml:space="preserve">in conjunction </w:t>
      </w:r>
      <w:r w:rsidRPr="00EB5F65">
        <w:t xml:space="preserve">with the provisions set out in the Basketball Australia </w:t>
      </w:r>
      <w:r w:rsidRPr="00EB5F65">
        <w:rPr>
          <w:i/>
        </w:rPr>
        <w:t>National Framework for Ethical Behaviour and Integrity in Basketball</w:t>
      </w:r>
      <w:r w:rsidRPr="00EB5F65">
        <w:t xml:space="preserve"> (‘the Framework’).</w:t>
      </w:r>
      <w:r w:rsidR="00F87DF6">
        <w:t xml:space="preserve"> </w:t>
      </w:r>
      <w:r w:rsidR="00777728">
        <w:t>Capitalised</w:t>
      </w:r>
      <w:r w:rsidR="00F87DF6">
        <w:t xml:space="preserve"> terms not otherwise defined in this</w:t>
      </w:r>
      <w:r w:rsidR="00777728">
        <w:t xml:space="preserve"> Gambling and Match-Fixing</w:t>
      </w:r>
      <w:r w:rsidR="00F87DF6">
        <w:t xml:space="preserve"> Policy have the meaning given to them in the Framework. </w:t>
      </w:r>
    </w:p>
    <w:p w14:paraId="71CBB7FA" w14:textId="77777777" w:rsidR="00777728" w:rsidRPr="009B24F8" w:rsidRDefault="00777728" w:rsidP="009B24F8">
      <w:pPr>
        <w:pStyle w:val="ListParagraph"/>
        <w:ind w:left="567"/>
        <w:jc w:val="both"/>
        <w:rPr>
          <w:rFonts w:eastAsia="Times" w:cs="Times"/>
          <w:color w:val="000000"/>
          <w:w w:val="91"/>
        </w:rPr>
      </w:pPr>
    </w:p>
    <w:p w14:paraId="0FBE78E3" w14:textId="1AF2DB17" w:rsidR="00625CAB" w:rsidRPr="009B24F8" w:rsidRDefault="00F87DF6" w:rsidP="00B90487">
      <w:pPr>
        <w:pStyle w:val="ListParagraph"/>
        <w:numPr>
          <w:ilvl w:val="0"/>
          <w:numId w:val="6"/>
        </w:numPr>
        <w:ind w:left="567" w:hanging="567"/>
        <w:jc w:val="both"/>
        <w:rPr>
          <w:rFonts w:eastAsia="Times" w:cs="Times"/>
          <w:color w:val="000000"/>
          <w:w w:val="91"/>
        </w:rPr>
      </w:pPr>
      <w:r>
        <w:t>In this Policy the following words have the following meaning:</w:t>
      </w:r>
    </w:p>
    <w:p w14:paraId="7ED72D53" w14:textId="77777777" w:rsidR="00F87DF6" w:rsidRPr="009B24F8" w:rsidRDefault="00F87DF6" w:rsidP="009B24F8">
      <w:pPr>
        <w:pStyle w:val="ListParagraph"/>
        <w:ind w:left="567"/>
        <w:jc w:val="both"/>
        <w:rPr>
          <w:rFonts w:eastAsia="Times" w:cs="Times"/>
          <w:color w:val="000000"/>
          <w:w w:val="91"/>
        </w:rPr>
      </w:pPr>
    </w:p>
    <w:p w14:paraId="71001AC6" w14:textId="69E3064B" w:rsidR="00F87DF6" w:rsidRDefault="00F87DF6" w:rsidP="009B24F8">
      <w:pPr>
        <w:pStyle w:val="ListParagraph"/>
        <w:ind w:left="567"/>
        <w:jc w:val="both"/>
      </w:pPr>
      <w:r>
        <w:rPr>
          <w:b/>
          <w:bCs/>
        </w:rPr>
        <w:t>‘</w:t>
      </w:r>
      <w:r w:rsidRPr="009B24F8">
        <w:rPr>
          <w:b/>
          <w:bCs/>
        </w:rPr>
        <w:t>Bet</w:t>
      </w:r>
      <w:r>
        <w:rPr>
          <w:b/>
          <w:bCs/>
        </w:rPr>
        <w:t>’</w:t>
      </w:r>
      <w:r>
        <w:t xml:space="preserve"> </w:t>
      </w:r>
      <w:r w:rsidRPr="009B24F8">
        <w:t xml:space="preserve">means a </w:t>
      </w:r>
      <w:r w:rsidR="00777728">
        <w:t xml:space="preserve">bet, </w:t>
      </w:r>
      <w:r w:rsidRPr="009B24F8">
        <w:t xml:space="preserve">wager of money or any other form of financial speculation placed on </w:t>
      </w:r>
      <w:r w:rsidR="00777728">
        <w:t xml:space="preserve">any Match, Event, Competition, </w:t>
      </w:r>
      <w:r w:rsidR="004E301E">
        <w:t xml:space="preserve">or </w:t>
      </w:r>
      <w:r w:rsidR="00777728">
        <w:t>Basketball Activity</w:t>
      </w:r>
      <w:r w:rsidR="00A82CF6">
        <w:t xml:space="preserve"> (which for the avoidance of doubt </w:t>
      </w:r>
      <w:r w:rsidR="00A82CF6">
        <w:lastRenderedPageBreak/>
        <w:t>includes international basketball, such as the NBA),</w:t>
      </w:r>
      <w:r w:rsidR="00777728">
        <w:t xml:space="preserve"> as to the outcome of that Match, Event, Competition or Basketball Activity or any part or aspect of that Match, Event, Competition or Basketball Activity, including without limitation, the likelihood of anything occurring or not occurring; or whether anything is true or not true and ‘</w:t>
      </w:r>
      <w:r w:rsidR="00777728">
        <w:rPr>
          <w:b/>
          <w:bCs/>
        </w:rPr>
        <w:t>Betting</w:t>
      </w:r>
      <w:r w:rsidR="00777728">
        <w:t>’ is the carrying out of such activity.</w:t>
      </w:r>
    </w:p>
    <w:p w14:paraId="78C269FE" w14:textId="77777777" w:rsidR="00F87DF6" w:rsidRDefault="00F87DF6" w:rsidP="009B24F8">
      <w:pPr>
        <w:pStyle w:val="ListParagraph"/>
      </w:pPr>
    </w:p>
    <w:p w14:paraId="5971AB38" w14:textId="03B334F5" w:rsidR="00F87DF6" w:rsidRDefault="00F87DF6" w:rsidP="009B24F8">
      <w:pPr>
        <w:pStyle w:val="ListParagraph"/>
        <w:ind w:left="567"/>
        <w:jc w:val="both"/>
      </w:pPr>
      <w:r>
        <w:rPr>
          <w:b/>
          <w:bCs/>
        </w:rPr>
        <w:t>‘</w:t>
      </w:r>
      <w:r w:rsidRPr="009B24F8">
        <w:rPr>
          <w:b/>
          <w:bCs/>
        </w:rPr>
        <w:t>Betting Operator</w:t>
      </w:r>
      <w:r>
        <w:rPr>
          <w:b/>
          <w:bCs/>
        </w:rPr>
        <w:t>’</w:t>
      </w:r>
      <w:r w:rsidRPr="009B24F8">
        <w:rPr>
          <w:b/>
          <w:bCs/>
        </w:rPr>
        <w:t xml:space="preserve"> </w:t>
      </w:r>
      <w:r w:rsidR="00777728">
        <w:t>means any person, company or other entity that promotes, brokers, arranges or conducts any form of gambling or betting activity</w:t>
      </w:r>
      <w:r w:rsidRPr="00F87DF6">
        <w:t>.</w:t>
      </w:r>
    </w:p>
    <w:p w14:paraId="5AE43CAA" w14:textId="77777777" w:rsidR="00F87DF6" w:rsidRDefault="00F87DF6" w:rsidP="009B24F8">
      <w:pPr>
        <w:pStyle w:val="ListParagraph"/>
      </w:pPr>
    </w:p>
    <w:p w14:paraId="2F4DBA55" w14:textId="18A44863" w:rsidR="00F87DF6" w:rsidRDefault="00F87DF6" w:rsidP="009B24F8">
      <w:pPr>
        <w:pStyle w:val="ListParagraph"/>
        <w:ind w:left="567"/>
        <w:jc w:val="both"/>
      </w:pPr>
      <w:r>
        <w:rPr>
          <w:b/>
          <w:bCs/>
        </w:rPr>
        <w:t>‘</w:t>
      </w:r>
      <w:r w:rsidRPr="009B24F8">
        <w:rPr>
          <w:b/>
          <w:bCs/>
        </w:rPr>
        <w:t>Inside Information</w:t>
      </w:r>
      <w:r>
        <w:rPr>
          <w:b/>
          <w:bCs/>
        </w:rPr>
        <w:t>’</w:t>
      </w:r>
      <w:r>
        <w:t xml:space="preserve"> </w:t>
      </w:r>
      <w:r w:rsidR="00777728">
        <w:t xml:space="preserve">means any information relating to any Competition or Event or any aspect of any Match, Event, Competition or Basketball Activity (including any Athlete participating in such) that a Participant or Club possesses by virtue of their position within the sport of basketball </w:t>
      </w:r>
      <w:r w:rsidR="00AE5566">
        <w:t xml:space="preserve">unless the Participant can establish to the satisfaction of </w:t>
      </w:r>
      <w:r w:rsidR="00337E55">
        <w:t>Basketball Australia’s</w:t>
      </w:r>
      <w:r w:rsidR="00AE5566">
        <w:t xml:space="preserve"> Integrity Unit that </w:t>
      </w:r>
      <w:r w:rsidR="00777728">
        <w:t xml:space="preserve">such information </w:t>
      </w:r>
      <w:r w:rsidR="00AE5566">
        <w:t>was</w:t>
      </w:r>
      <w:r w:rsidR="00777728">
        <w:t xml:space="preserve"> already published or a matter of public record, readily acquired by an interested member of the public, or disclosed according to the rules and regulations governing the relevant Match, Event, Competition or Basketball Activity.  Inside Information includes, but is not limited to, </w:t>
      </w:r>
      <w:proofErr w:type="gramStart"/>
      <w:r w:rsidR="00777728">
        <w:t>factual information</w:t>
      </w:r>
      <w:proofErr w:type="gramEnd"/>
      <w:r w:rsidR="00777728">
        <w:t xml:space="preserve"> regarding the Athletes competing in any Match, Event, Competition or Basketball Activity, tactical considerations or any other aspect of the Match, Event, Competition or Basketball Activity</w:t>
      </w:r>
      <w:r>
        <w:t>.</w:t>
      </w:r>
    </w:p>
    <w:p w14:paraId="76AA71C7" w14:textId="77777777" w:rsidR="003110BF" w:rsidRDefault="003110BF" w:rsidP="00972DFC"/>
    <w:p w14:paraId="7F7CED59" w14:textId="685EE244" w:rsidR="003110BF" w:rsidRDefault="003110BF" w:rsidP="009B24F8">
      <w:pPr>
        <w:pStyle w:val="ListParagraph"/>
        <w:ind w:left="567"/>
        <w:jc w:val="both"/>
      </w:pPr>
      <w:r>
        <w:rPr>
          <w:b/>
          <w:bCs/>
        </w:rPr>
        <w:t xml:space="preserve">‘Match’ </w:t>
      </w:r>
      <w:r w:rsidR="00777728">
        <w:t>means a single basketball game forming part of any Event, Competition or Basketball Activity</w:t>
      </w:r>
      <w:r>
        <w:t>.</w:t>
      </w:r>
    </w:p>
    <w:p w14:paraId="582E6715" w14:textId="6F18CEE7" w:rsidR="00B40D0B" w:rsidRPr="00EB5F65" w:rsidRDefault="005D649C" w:rsidP="002A5925">
      <w:pPr>
        <w:pStyle w:val="Heading1"/>
        <w:numPr>
          <w:ilvl w:val="0"/>
          <w:numId w:val="1"/>
        </w:numPr>
        <w:ind w:left="567" w:hanging="567"/>
        <w:jc w:val="both"/>
        <w:rPr>
          <w:b/>
        </w:rPr>
      </w:pPr>
      <w:bookmarkStart w:id="2" w:name="_Toc106872865"/>
      <w:r w:rsidRPr="00EB5F65">
        <w:rPr>
          <w:b/>
        </w:rPr>
        <w:t>Who is bound by this Policy</w:t>
      </w:r>
      <w:bookmarkEnd w:id="2"/>
    </w:p>
    <w:p w14:paraId="4E9D4E68" w14:textId="007FFEAF" w:rsidR="00395324" w:rsidRPr="00EB5F65" w:rsidRDefault="00395324" w:rsidP="00395324">
      <w:pPr>
        <w:pStyle w:val="ListParagraph"/>
        <w:numPr>
          <w:ilvl w:val="1"/>
          <w:numId w:val="1"/>
        </w:numPr>
        <w:ind w:left="567" w:hanging="567"/>
        <w:jc w:val="both"/>
      </w:pPr>
      <w:r w:rsidRPr="00EB5F65">
        <w:t xml:space="preserve">This </w:t>
      </w:r>
      <w:r w:rsidR="00777728">
        <w:t>Gambling and Match-Fixing P</w:t>
      </w:r>
      <w:r w:rsidRPr="00EB5F65">
        <w:t xml:space="preserve">olicy applies to any </w:t>
      </w:r>
      <w:r w:rsidR="009E6F47" w:rsidRPr="00EB5F65">
        <w:t>Participant</w:t>
      </w:r>
      <w:r w:rsidR="006A4615">
        <w:t xml:space="preserve"> or Club</w:t>
      </w:r>
      <w:r w:rsidRPr="00EB5F65">
        <w:t xml:space="preserve"> involved in </w:t>
      </w:r>
      <w:r w:rsidR="005B558D" w:rsidRPr="00EB5F65">
        <w:rPr>
          <w:lang w:val="en-US"/>
        </w:rPr>
        <w:t xml:space="preserve">any </w:t>
      </w:r>
      <w:r w:rsidR="009223A2">
        <w:t xml:space="preserve">Match, Event, Competition or Basketball Activity </w:t>
      </w:r>
      <w:r w:rsidR="005B558D" w:rsidRPr="00EB5F65">
        <w:rPr>
          <w:lang w:val="en-US"/>
        </w:rPr>
        <w:t>that attracts or is likely to attract a</w:t>
      </w:r>
      <w:r w:rsidR="009223A2">
        <w:rPr>
          <w:lang w:val="en-US"/>
        </w:rPr>
        <w:t>ny</w:t>
      </w:r>
      <w:r w:rsidR="005B558D" w:rsidRPr="00EB5F65">
        <w:rPr>
          <w:lang w:val="en-US"/>
        </w:rPr>
        <w:t xml:space="preserve"> betting market</w:t>
      </w:r>
      <w:r w:rsidR="009223A2">
        <w:rPr>
          <w:lang w:val="en-US"/>
        </w:rPr>
        <w:t xml:space="preserve"> (i.e., any Bets are wagered with any Betting Operator in relation to that </w:t>
      </w:r>
      <w:r w:rsidR="009223A2">
        <w:t>Match, Event, Competition or Basketball Activity</w:t>
      </w:r>
      <w:r w:rsidR="009223A2">
        <w:rPr>
          <w:lang w:val="en-US"/>
        </w:rPr>
        <w:t>),</w:t>
      </w:r>
      <w:r w:rsidR="005B558D" w:rsidRPr="00EB5F65">
        <w:rPr>
          <w:lang w:val="en-US"/>
        </w:rPr>
        <w:t xml:space="preserve"> whether </w:t>
      </w:r>
      <w:r w:rsidR="009223A2">
        <w:rPr>
          <w:lang w:val="en-US"/>
        </w:rPr>
        <w:t>in Australia or elsewhere</w:t>
      </w:r>
      <w:r w:rsidRPr="00EB5F65">
        <w:t xml:space="preserve">. For </w:t>
      </w:r>
      <w:r w:rsidR="00A65974" w:rsidRPr="00EB5F65">
        <w:t>clarity,</w:t>
      </w:r>
      <w:r w:rsidRPr="00EB5F65">
        <w:t xml:space="preserve"> this includes, but is not</w:t>
      </w:r>
      <w:r w:rsidR="00093AE3">
        <w:t xml:space="preserve"> </w:t>
      </w:r>
      <w:r w:rsidRPr="00EB5F65">
        <w:t>limi</w:t>
      </w:r>
      <w:r w:rsidR="005B558D" w:rsidRPr="00EB5F65">
        <w:t>ted to</w:t>
      </w:r>
      <w:r w:rsidR="00093AE3">
        <w:t>, the following Competitions or Events that are authorised for domestic betting or are known to have regular unauthorised overseas betting markets</w:t>
      </w:r>
      <w:r w:rsidRPr="00EB5F65">
        <w:t xml:space="preserve">: </w:t>
      </w:r>
    </w:p>
    <w:p w14:paraId="469D0B52" w14:textId="77777777" w:rsidR="00395324" w:rsidRPr="00EB5F65" w:rsidRDefault="00395324" w:rsidP="00F84F1D">
      <w:pPr>
        <w:jc w:val="both"/>
      </w:pPr>
    </w:p>
    <w:p w14:paraId="6E8D8DA3" w14:textId="715585C5" w:rsidR="00395324" w:rsidRPr="00EB5F65" w:rsidRDefault="009223A2" w:rsidP="00F84F1D">
      <w:pPr>
        <w:pStyle w:val="ListParagraph"/>
        <w:numPr>
          <w:ilvl w:val="2"/>
          <w:numId w:val="1"/>
        </w:numPr>
        <w:ind w:left="1304" w:hanging="737"/>
        <w:jc w:val="both"/>
      </w:pPr>
      <w:r>
        <w:t>Participants in any national basketball team or squad or any Matches, Competitions or Events associated with any Australian national basketball team, including senior, wheelchair, 3x3 and junior national teams</w:t>
      </w:r>
      <w:proofErr w:type="gramStart"/>
      <w:r>
        <w:t>.</w:t>
      </w:r>
      <w:r w:rsidR="00395324" w:rsidRPr="00EB5F65">
        <w:t>;</w:t>
      </w:r>
      <w:proofErr w:type="gramEnd"/>
    </w:p>
    <w:p w14:paraId="4FF2E4DC" w14:textId="77777777" w:rsidR="00395324" w:rsidRPr="00EB5F65" w:rsidRDefault="00395324" w:rsidP="00395324">
      <w:pPr>
        <w:jc w:val="both"/>
      </w:pPr>
    </w:p>
    <w:p w14:paraId="07DB0024" w14:textId="682527E1" w:rsidR="00395324" w:rsidRPr="00EB5F65" w:rsidRDefault="009223A2" w:rsidP="00395324">
      <w:pPr>
        <w:pStyle w:val="ListParagraph"/>
        <w:numPr>
          <w:ilvl w:val="2"/>
          <w:numId w:val="1"/>
        </w:numPr>
        <w:ind w:left="1304" w:hanging="737"/>
        <w:jc w:val="both"/>
      </w:pPr>
      <w:r>
        <w:t xml:space="preserve">Participants in the National Basketball League (NBL) or any Matches, Events or Competitions associated with the </w:t>
      </w:r>
      <w:proofErr w:type="gramStart"/>
      <w:r>
        <w:t>NBL</w:t>
      </w:r>
      <w:r w:rsidR="00395324" w:rsidRPr="00EB5F65">
        <w:t>;</w:t>
      </w:r>
      <w:proofErr w:type="gramEnd"/>
    </w:p>
    <w:p w14:paraId="5A908ECD" w14:textId="77777777" w:rsidR="00395324" w:rsidRPr="00EB5F65" w:rsidRDefault="00395324" w:rsidP="00395324">
      <w:pPr>
        <w:jc w:val="both"/>
      </w:pPr>
    </w:p>
    <w:p w14:paraId="7A4070DE" w14:textId="2F94EF35" w:rsidR="00395324" w:rsidRPr="00EB5F65" w:rsidRDefault="009223A2" w:rsidP="00395324">
      <w:pPr>
        <w:pStyle w:val="ListParagraph"/>
        <w:numPr>
          <w:ilvl w:val="2"/>
          <w:numId w:val="1"/>
        </w:numPr>
        <w:ind w:left="1304" w:hanging="737"/>
        <w:jc w:val="both"/>
      </w:pPr>
      <w:r>
        <w:t xml:space="preserve">Participants in the Women’s National Basketball League (WNBL) or any Matches, Events or Competitions associated with the </w:t>
      </w:r>
      <w:proofErr w:type="gramStart"/>
      <w:r>
        <w:t>WNBL</w:t>
      </w:r>
      <w:r w:rsidR="00395324" w:rsidRPr="00EB5F65">
        <w:t>;</w:t>
      </w:r>
      <w:proofErr w:type="gramEnd"/>
    </w:p>
    <w:p w14:paraId="71149433" w14:textId="77777777" w:rsidR="00395324" w:rsidRPr="00EB5F65" w:rsidRDefault="00395324" w:rsidP="00395324">
      <w:pPr>
        <w:jc w:val="both"/>
      </w:pPr>
    </w:p>
    <w:p w14:paraId="767376ED" w14:textId="24E7D01C" w:rsidR="00395324" w:rsidRPr="00EB5F65" w:rsidRDefault="009223A2" w:rsidP="00395324">
      <w:pPr>
        <w:pStyle w:val="ListParagraph"/>
        <w:numPr>
          <w:ilvl w:val="2"/>
          <w:numId w:val="1"/>
        </w:numPr>
        <w:ind w:left="1304" w:hanging="737"/>
        <w:jc w:val="both"/>
      </w:pPr>
      <w:r>
        <w:t xml:space="preserve">Participants in </w:t>
      </w:r>
      <w:r w:rsidR="00E047E4">
        <w:t>any</w:t>
      </w:r>
      <w:r>
        <w:t xml:space="preserve"> NBL1</w:t>
      </w:r>
      <w:r w:rsidR="00E047E4">
        <w:t xml:space="preserve"> Conference (NBL1)</w:t>
      </w:r>
      <w:r>
        <w:t xml:space="preserve"> or any Matches, Events or Competitions associated with the </w:t>
      </w:r>
      <w:proofErr w:type="gramStart"/>
      <w:r>
        <w:t>NBL1</w:t>
      </w:r>
      <w:r w:rsidR="00395324" w:rsidRPr="00EB5F65">
        <w:t>;</w:t>
      </w:r>
      <w:proofErr w:type="gramEnd"/>
      <w:r w:rsidR="00093AE3">
        <w:t xml:space="preserve"> </w:t>
      </w:r>
    </w:p>
    <w:p w14:paraId="2D74E231" w14:textId="77777777" w:rsidR="00395324" w:rsidRPr="00EB5F65" w:rsidRDefault="00395324" w:rsidP="00395324">
      <w:pPr>
        <w:jc w:val="both"/>
      </w:pPr>
    </w:p>
    <w:p w14:paraId="7C45B515" w14:textId="1BD5BC2F" w:rsidR="00093AE3" w:rsidRDefault="009223A2" w:rsidP="00395324">
      <w:pPr>
        <w:pStyle w:val="ListParagraph"/>
        <w:numPr>
          <w:ilvl w:val="2"/>
          <w:numId w:val="1"/>
        </w:numPr>
        <w:ind w:left="1304" w:hanging="737"/>
        <w:jc w:val="both"/>
      </w:pPr>
      <w:r>
        <w:lastRenderedPageBreak/>
        <w:t xml:space="preserve">Participants in the Big V League (Big V) or any Matches, Events or Competitions associated with the Big </w:t>
      </w:r>
      <w:proofErr w:type="gramStart"/>
      <w:r>
        <w:t>V</w:t>
      </w:r>
      <w:r w:rsidR="00093AE3">
        <w:t>;</w:t>
      </w:r>
      <w:proofErr w:type="gramEnd"/>
      <w:r w:rsidR="00093AE3">
        <w:t xml:space="preserve"> </w:t>
      </w:r>
    </w:p>
    <w:p w14:paraId="618C4A37" w14:textId="77777777" w:rsidR="00093AE3" w:rsidRDefault="00093AE3" w:rsidP="00093AE3">
      <w:pPr>
        <w:pStyle w:val="ListParagraph"/>
        <w:ind w:left="1304"/>
        <w:jc w:val="both"/>
      </w:pPr>
    </w:p>
    <w:p w14:paraId="5713FD56" w14:textId="55CB046B" w:rsidR="001A1C22" w:rsidRDefault="009223A2">
      <w:pPr>
        <w:pStyle w:val="ListParagraph"/>
        <w:numPr>
          <w:ilvl w:val="2"/>
          <w:numId w:val="1"/>
        </w:numPr>
        <w:ind w:left="1304" w:hanging="737"/>
        <w:jc w:val="both"/>
      </w:pPr>
      <w:r>
        <w:t>Participants in the Australian Junior Championships or any Matches, Events or Competitions associated with the Australian Junior Championships</w:t>
      </w:r>
      <w:r w:rsidR="003E315E">
        <w:t>; and</w:t>
      </w:r>
    </w:p>
    <w:p w14:paraId="7A6C6030" w14:textId="77777777" w:rsidR="003E315E" w:rsidRDefault="003E315E" w:rsidP="003E315E">
      <w:pPr>
        <w:pStyle w:val="ListParagraph"/>
      </w:pPr>
    </w:p>
    <w:p w14:paraId="68756339" w14:textId="6C495D4F" w:rsidR="003E315E" w:rsidRPr="00EB5F65" w:rsidRDefault="003E315E">
      <w:pPr>
        <w:pStyle w:val="ListParagraph"/>
        <w:numPr>
          <w:ilvl w:val="2"/>
          <w:numId w:val="1"/>
        </w:numPr>
        <w:ind w:left="1304" w:hanging="737"/>
        <w:jc w:val="both"/>
      </w:pPr>
      <w:r>
        <w:t>Any person holding media accreditation for any Competition</w:t>
      </w:r>
      <w:r w:rsidR="002319E4">
        <w:t xml:space="preserve"> or</w:t>
      </w:r>
      <w:r>
        <w:t xml:space="preserve"> Event.</w:t>
      </w:r>
    </w:p>
    <w:p w14:paraId="75B40C27" w14:textId="2D52D734" w:rsidR="00C937FC" w:rsidRPr="00EB5F65" w:rsidRDefault="00ED0D3E" w:rsidP="002A5925">
      <w:pPr>
        <w:pStyle w:val="Heading1"/>
        <w:numPr>
          <w:ilvl w:val="0"/>
          <w:numId w:val="1"/>
        </w:numPr>
        <w:ind w:left="567" w:hanging="567"/>
        <w:jc w:val="both"/>
        <w:rPr>
          <w:b/>
        </w:rPr>
      </w:pPr>
      <w:bookmarkStart w:id="3" w:name="_Toc106872866"/>
      <w:r w:rsidRPr="00EB5F65">
        <w:rPr>
          <w:b/>
        </w:rPr>
        <w:t>Prohibited Conduct</w:t>
      </w:r>
      <w:bookmarkEnd w:id="3"/>
    </w:p>
    <w:p w14:paraId="4FAD507F" w14:textId="495A22B7" w:rsidR="002E3775" w:rsidRDefault="00127437" w:rsidP="00656DF2">
      <w:pPr>
        <w:pStyle w:val="ListParagraph"/>
        <w:numPr>
          <w:ilvl w:val="1"/>
          <w:numId w:val="1"/>
        </w:numPr>
        <w:ind w:left="567" w:hanging="567"/>
        <w:jc w:val="both"/>
      </w:pPr>
      <w:r w:rsidRPr="00EB5F65">
        <w:t>For the purposes of C</w:t>
      </w:r>
      <w:r w:rsidR="00C70248" w:rsidRPr="00EB5F65">
        <w:t xml:space="preserve">lause </w:t>
      </w:r>
      <w:r w:rsidR="00A82CF6">
        <w:t>11</w:t>
      </w:r>
      <w:r w:rsidR="00C70248" w:rsidRPr="00EB5F65">
        <w:t xml:space="preserve"> of the Framework, </w:t>
      </w:r>
      <w:r w:rsidR="009223A2">
        <w:t>each</w:t>
      </w:r>
      <w:r w:rsidR="00ED0D3E" w:rsidRPr="00EB5F65">
        <w:t xml:space="preserve"> </w:t>
      </w:r>
      <w:r w:rsidR="009E6F47" w:rsidRPr="00EB5F65">
        <w:t>Participant</w:t>
      </w:r>
      <w:r w:rsidR="00ED0D3E" w:rsidRPr="00EB5F65">
        <w:t xml:space="preserve"> </w:t>
      </w:r>
      <w:r w:rsidR="004670A0">
        <w:t xml:space="preserve">or Club </w:t>
      </w:r>
      <w:r w:rsidR="00ED0D3E" w:rsidRPr="00EB5F65">
        <w:t xml:space="preserve">to whom this </w:t>
      </w:r>
      <w:r w:rsidR="009223A2">
        <w:t>Gambling and Match-Fixing P</w:t>
      </w:r>
      <w:r w:rsidR="00ED0D3E" w:rsidRPr="00EB5F65">
        <w:t>olicy applies is prohibited from engaging in any of the following conduct, directly or indirectly, alone or in conjunction with another or others:</w:t>
      </w:r>
    </w:p>
    <w:p w14:paraId="441058C5" w14:textId="2FE87787" w:rsidR="009223A2" w:rsidRDefault="009223A2" w:rsidP="009223A2">
      <w:pPr>
        <w:pStyle w:val="ListParagraph"/>
        <w:ind w:left="567"/>
        <w:jc w:val="both"/>
      </w:pPr>
    </w:p>
    <w:p w14:paraId="043E4253" w14:textId="179ADD49" w:rsidR="009223A2" w:rsidRPr="002E355D" w:rsidRDefault="009223A2" w:rsidP="009B24F8">
      <w:pPr>
        <w:pStyle w:val="ListParagraph"/>
        <w:ind w:left="567"/>
        <w:jc w:val="both"/>
        <w:rPr>
          <w:b/>
          <w:bCs/>
        </w:rPr>
      </w:pPr>
      <w:r w:rsidRPr="002E355D">
        <w:rPr>
          <w:b/>
          <w:bCs/>
        </w:rPr>
        <w:t>Betting:</w:t>
      </w:r>
    </w:p>
    <w:p w14:paraId="7C06F50E" w14:textId="77777777" w:rsidR="002E3775" w:rsidRPr="00EB5F65" w:rsidRDefault="002E3775" w:rsidP="002E3775">
      <w:pPr>
        <w:pStyle w:val="ListParagraph"/>
        <w:ind w:left="567"/>
        <w:jc w:val="both"/>
      </w:pPr>
    </w:p>
    <w:p w14:paraId="40265514" w14:textId="1F44E2DE" w:rsidR="00ED0D3E" w:rsidRPr="00EB5F65" w:rsidRDefault="009223A2" w:rsidP="00ED0D3E">
      <w:pPr>
        <w:pStyle w:val="ListParagraph"/>
        <w:numPr>
          <w:ilvl w:val="2"/>
          <w:numId w:val="1"/>
        </w:numPr>
        <w:ind w:left="1304" w:hanging="737"/>
        <w:jc w:val="both"/>
      </w:pPr>
      <w:r>
        <w:t xml:space="preserve">placing, accepting, offering, </w:t>
      </w:r>
      <w:proofErr w:type="gramStart"/>
      <w:r>
        <w:t>laying</w:t>
      </w:r>
      <w:proofErr w:type="gramEnd"/>
      <w:r>
        <w:t xml:space="preserve"> or otherwise entering into any Bet on or in relation to the result, progress, conduct or any other aspect of any Match, Event, Competition or Basketball Activity, or on any incident or occurrence in any Match, Event, Competition or Basketball Activity. For the avoidance of doubt</w:t>
      </w:r>
      <w:r w:rsidR="00354A32">
        <w:t>:</w:t>
      </w:r>
    </w:p>
    <w:p w14:paraId="199AAC9F" w14:textId="77777777" w:rsidR="00ED0D3E" w:rsidRPr="00EB5F65" w:rsidRDefault="00ED0D3E" w:rsidP="00ED0D3E">
      <w:pPr>
        <w:pStyle w:val="list-roman"/>
        <w:numPr>
          <w:ilvl w:val="0"/>
          <w:numId w:val="0"/>
        </w:numPr>
        <w:ind w:left="1701"/>
        <w:jc w:val="both"/>
      </w:pPr>
    </w:p>
    <w:p w14:paraId="7C394C75" w14:textId="2690B5ED" w:rsidR="00354A32" w:rsidRDefault="00ED0D3E" w:rsidP="00B90487">
      <w:pPr>
        <w:pStyle w:val="list-roman"/>
        <w:numPr>
          <w:ilvl w:val="1"/>
          <w:numId w:val="3"/>
        </w:numPr>
        <w:ind w:left="2155" w:hanging="851"/>
        <w:jc w:val="both"/>
      </w:pPr>
      <w:r w:rsidRPr="00EB5F65">
        <w:t xml:space="preserve">any </w:t>
      </w:r>
      <w:r w:rsidR="007C3EEB">
        <w:t>B</w:t>
      </w:r>
      <w:r w:rsidRPr="00EB5F65">
        <w:t xml:space="preserve">et placed by a betting syndicate or group, such as a </w:t>
      </w:r>
      <w:r w:rsidR="007401B0">
        <w:t>'</w:t>
      </w:r>
      <w:r w:rsidRPr="00EB5F65">
        <w:t>Punter’s Club</w:t>
      </w:r>
      <w:r w:rsidR="007401B0">
        <w:t>'</w:t>
      </w:r>
      <w:r w:rsidRPr="00EB5F65">
        <w:t xml:space="preserve">, of which the </w:t>
      </w:r>
      <w:r w:rsidR="009E6F47" w:rsidRPr="00EB5F65">
        <w:t>Participant</w:t>
      </w:r>
      <w:r w:rsidRPr="00EB5F65">
        <w:t xml:space="preserve"> is a member</w:t>
      </w:r>
      <w:r w:rsidR="00BC25A4" w:rsidRPr="00EB5F65">
        <w:t>,</w:t>
      </w:r>
      <w:r w:rsidRPr="00EB5F65">
        <w:t xml:space="preserve"> shall be treated as if the </w:t>
      </w:r>
      <w:r w:rsidR="007C3EEB">
        <w:t>B</w:t>
      </w:r>
      <w:r w:rsidRPr="00EB5F65">
        <w:t xml:space="preserve">et was placed by the </w:t>
      </w:r>
      <w:r w:rsidR="009E6F47" w:rsidRPr="00EB5F65">
        <w:t>Participant</w:t>
      </w:r>
      <w:r w:rsidRPr="00EB5F65">
        <w:t xml:space="preserve"> as an </w:t>
      </w:r>
      <w:proofErr w:type="gramStart"/>
      <w:r w:rsidRPr="00EB5F65">
        <w:t>individual</w:t>
      </w:r>
      <w:r w:rsidR="00354A32">
        <w:t>;</w:t>
      </w:r>
      <w:proofErr w:type="gramEnd"/>
    </w:p>
    <w:p w14:paraId="6986BE7E" w14:textId="77777777" w:rsidR="00F1003A" w:rsidRDefault="00F1003A" w:rsidP="00F1003A">
      <w:pPr>
        <w:pStyle w:val="list-roman"/>
        <w:numPr>
          <w:ilvl w:val="0"/>
          <w:numId w:val="0"/>
        </w:numPr>
        <w:ind w:left="2155"/>
        <w:jc w:val="both"/>
      </w:pPr>
    </w:p>
    <w:p w14:paraId="3AFB4854" w14:textId="55BA730D" w:rsidR="00354A32" w:rsidRDefault="00F1003A" w:rsidP="00B90487">
      <w:pPr>
        <w:pStyle w:val="list-roman"/>
        <w:numPr>
          <w:ilvl w:val="1"/>
          <w:numId w:val="3"/>
        </w:numPr>
        <w:ind w:left="2155" w:hanging="851"/>
        <w:jc w:val="both"/>
      </w:pPr>
      <w:r>
        <w:t>a</w:t>
      </w:r>
      <w:r w:rsidR="00354A32">
        <w:t xml:space="preserve">n interest in any </w:t>
      </w:r>
      <w:r w:rsidR="007C3EEB">
        <w:t>B</w:t>
      </w:r>
      <w:r w:rsidR="00354A32">
        <w:t xml:space="preserve">et, including having someone else place a </w:t>
      </w:r>
      <w:r w:rsidR="007C3EEB">
        <w:t>B</w:t>
      </w:r>
      <w:r w:rsidR="00354A32">
        <w:t xml:space="preserve">et on their behalf shall be treated as if the </w:t>
      </w:r>
      <w:r w:rsidR="007C3EEB">
        <w:t>B</w:t>
      </w:r>
      <w:r w:rsidR="00354A32">
        <w:t>et was placed by the Participant as an individual; and</w:t>
      </w:r>
    </w:p>
    <w:p w14:paraId="4FF69098" w14:textId="77777777" w:rsidR="00F1003A" w:rsidRDefault="00F1003A" w:rsidP="00F1003A">
      <w:pPr>
        <w:pStyle w:val="list-roman"/>
        <w:numPr>
          <w:ilvl w:val="0"/>
          <w:numId w:val="0"/>
        </w:numPr>
        <w:ind w:left="2155"/>
        <w:jc w:val="both"/>
      </w:pPr>
    </w:p>
    <w:p w14:paraId="5DDD06C2" w14:textId="18A00863" w:rsidR="00ED0D3E" w:rsidRPr="00EB5F65" w:rsidRDefault="00F1003A" w:rsidP="00B90487">
      <w:pPr>
        <w:pStyle w:val="list-roman"/>
        <w:numPr>
          <w:ilvl w:val="1"/>
          <w:numId w:val="3"/>
        </w:numPr>
        <w:ind w:left="2155" w:hanging="851"/>
        <w:jc w:val="both"/>
      </w:pPr>
      <w:r>
        <w:t>a</w:t>
      </w:r>
      <w:r w:rsidR="00D523C8">
        <w:t xml:space="preserve">llowing another person to place a </w:t>
      </w:r>
      <w:r w:rsidR="007C3EEB">
        <w:t>B</w:t>
      </w:r>
      <w:r w:rsidR="00D523C8">
        <w:t xml:space="preserve">et using </w:t>
      </w:r>
      <w:r>
        <w:t xml:space="preserve">a Participant’s account shall be treated as if the </w:t>
      </w:r>
      <w:r w:rsidR="007C3EEB">
        <w:t>B</w:t>
      </w:r>
      <w:r>
        <w:t>et was placed by the Participant as an individual.</w:t>
      </w:r>
    </w:p>
    <w:p w14:paraId="784FAD52" w14:textId="77777777" w:rsidR="00ED0D3E" w:rsidRPr="00EB5F65" w:rsidRDefault="00ED0D3E" w:rsidP="008A6934">
      <w:pPr>
        <w:pStyle w:val="list-roman"/>
        <w:numPr>
          <w:ilvl w:val="0"/>
          <w:numId w:val="0"/>
        </w:numPr>
        <w:jc w:val="both"/>
      </w:pPr>
    </w:p>
    <w:p w14:paraId="7C82CCC5" w14:textId="30C01A38" w:rsidR="009223A2" w:rsidRDefault="009223A2" w:rsidP="009B24F8">
      <w:pPr>
        <w:pStyle w:val="ListParagraph"/>
        <w:numPr>
          <w:ilvl w:val="2"/>
          <w:numId w:val="1"/>
        </w:numPr>
        <w:ind w:left="1304" w:hanging="737"/>
        <w:jc w:val="both"/>
        <w:rPr>
          <w:lang w:val="en-GB"/>
        </w:rPr>
      </w:pPr>
      <w:r w:rsidRPr="009B24F8">
        <w:t>ensuring</w:t>
      </w:r>
      <w:r>
        <w:rPr>
          <w:lang w:val="en-GB"/>
        </w:rPr>
        <w:t xml:space="preserve"> the occurrence of a particular incident in a </w:t>
      </w:r>
      <w:r>
        <w:t>Match, Event, Competition or Basketball Activity</w:t>
      </w:r>
      <w:r>
        <w:rPr>
          <w:lang w:val="en-GB"/>
        </w:rPr>
        <w:t xml:space="preserve">, which occurrence is to the Participant’s knowledge the subject of a Bet and for which he/she expects to receive, directly or indirectly or has received, any Benefit; </w:t>
      </w:r>
    </w:p>
    <w:p w14:paraId="40F68B4A" w14:textId="77777777" w:rsidR="009223A2" w:rsidRDefault="009223A2" w:rsidP="009223A2">
      <w:pPr>
        <w:pStyle w:val="ListParagraph"/>
        <w:ind w:left="1304"/>
        <w:jc w:val="both"/>
        <w:rPr>
          <w:lang w:val="en-GB"/>
        </w:rPr>
      </w:pPr>
    </w:p>
    <w:p w14:paraId="4D4A7B1C" w14:textId="77777777" w:rsidR="009223A2" w:rsidRDefault="009223A2" w:rsidP="009B24F8">
      <w:pPr>
        <w:pStyle w:val="ListParagraph"/>
        <w:numPr>
          <w:ilvl w:val="2"/>
          <w:numId w:val="1"/>
        </w:numPr>
        <w:ind w:left="1304" w:hanging="737"/>
        <w:jc w:val="both"/>
        <w:rPr>
          <w:lang w:val="en-GB"/>
        </w:rPr>
      </w:pPr>
      <w:r>
        <w:t>soliciting, inducing, instructing or encouraging another person to do anything described in clause 4.1.1 or 4.1.2;</w:t>
      </w:r>
    </w:p>
    <w:p w14:paraId="5557E838" w14:textId="0D831AB8" w:rsidR="009223A2" w:rsidRDefault="009223A2" w:rsidP="009223A2">
      <w:pPr>
        <w:pStyle w:val="ListParagraph"/>
        <w:ind w:left="1304"/>
        <w:jc w:val="both"/>
      </w:pPr>
    </w:p>
    <w:p w14:paraId="79A4B252" w14:textId="762A9466" w:rsidR="009223A2" w:rsidRPr="002E355D" w:rsidRDefault="009223A2" w:rsidP="00EC2985">
      <w:pPr>
        <w:pStyle w:val="ListParagraph"/>
        <w:ind w:left="567"/>
        <w:jc w:val="both"/>
        <w:rPr>
          <w:b/>
          <w:bCs/>
        </w:rPr>
      </w:pPr>
      <w:r w:rsidRPr="002E355D">
        <w:rPr>
          <w:b/>
          <w:bCs/>
        </w:rPr>
        <w:t>Misuse of Inside Information:</w:t>
      </w:r>
    </w:p>
    <w:p w14:paraId="5A8BF6B4" w14:textId="77777777" w:rsidR="009223A2" w:rsidRDefault="009223A2" w:rsidP="009B24F8">
      <w:pPr>
        <w:pStyle w:val="ListParagraph"/>
        <w:ind w:left="1304"/>
        <w:jc w:val="both"/>
      </w:pPr>
    </w:p>
    <w:p w14:paraId="797AC315" w14:textId="54BA9954" w:rsidR="009223A2" w:rsidRDefault="009223A2" w:rsidP="009B24F8">
      <w:pPr>
        <w:pStyle w:val="ListParagraph"/>
        <w:numPr>
          <w:ilvl w:val="2"/>
          <w:numId w:val="1"/>
        </w:numPr>
        <w:ind w:left="1304" w:hanging="737"/>
        <w:jc w:val="both"/>
      </w:pPr>
      <w:r>
        <w:t xml:space="preserve">using any Inside Information for Betting or other purposes in relation to any Match, Event, Competition or Basketball Activity, other than as required as part of their official and proper duties to Basketball Australia, any Member Organisation, any Authorised Provider or any </w:t>
      </w:r>
      <w:proofErr w:type="gramStart"/>
      <w:r>
        <w:t>Club;</w:t>
      </w:r>
      <w:proofErr w:type="gramEnd"/>
    </w:p>
    <w:p w14:paraId="759B030C" w14:textId="77777777" w:rsidR="009223A2" w:rsidRDefault="009223A2" w:rsidP="009223A2">
      <w:pPr>
        <w:pStyle w:val="ListParagraph"/>
        <w:ind w:left="1304"/>
        <w:jc w:val="both"/>
      </w:pPr>
    </w:p>
    <w:p w14:paraId="56D0DE77" w14:textId="3967937E" w:rsidR="009223A2" w:rsidRDefault="009223A2" w:rsidP="009B24F8">
      <w:pPr>
        <w:pStyle w:val="ListParagraph"/>
        <w:numPr>
          <w:ilvl w:val="2"/>
          <w:numId w:val="1"/>
        </w:numPr>
        <w:ind w:left="1304" w:hanging="737"/>
        <w:jc w:val="both"/>
      </w:pPr>
      <w:r>
        <w:lastRenderedPageBreak/>
        <w:t xml:space="preserve">disclosing Inside Information to any person or entity where the Participant knew or might reasonably have known that such disclosure might lead to the Inside Information being used in relation to Betting in relation to any Match, Event, Competition or Basketball Activity or might give another person an unfair advantage if they were to engage in Betting related to that Inside Information, other than as required as part of their official and proper duties to Basketball Australia, any </w:t>
      </w:r>
      <w:r w:rsidR="002319E4">
        <w:t>Member Organisation</w:t>
      </w:r>
      <w:r>
        <w:t>, any Authorised Provider or any Club;</w:t>
      </w:r>
    </w:p>
    <w:p w14:paraId="0CB1780F" w14:textId="77777777" w:rsidR="0079160C" w:rsidRDefault="0079160C" w:rsidP="009B24F8">
      <w:pPr>
        <w:pStyle w:val="ListParagraph"/>
      </w:pPr>
    </w:p>
    <w:p w14:paraId="02D3A6C5" w14:textId="09607687" w:rsidR="0079160C" w:rsidRDefault="0079160C" w:rsidP="009B24F8">
      <w:pPr>
        <w:pStyle w:val="ListParagraph"/>
        <w:numPr>
          <w:ilvl w:val="2"/>
          <w:numId w:val="1"/>
        </w:numPr>
        <w:ind w:left="1304" w:hanging="737"/>
        <w:jc w:val="both"/>
      </w:pPr>
      <w:r>
        <w:t xml:space="preserve">disclosing Inside Information to any person or entity where the Participant knew or might reasonably have known that such disclosure might lead to the Inside Information being used in relation to the manipulation of any Match, Event, Competition or Basketball Activity, or might give another Participant or Club an unfair advantage in any Match, Event, Competition or Basketball Activity, or might undermine the authenticity and integrity of any Match, Event, Competition or Basketball </w:t>
      </w:r>
      <w:proofErr w:type="gramStart"/>
      <w:r>
        <w:t>Activity;</w:t>
      </w:r>
      <w:proofErr w:type="gramEnd"/>
    </w:p>
    <w:p w14:paraId="25F365DB" w14:textId="77777777" w:rsidR="009223A2" w:rsidRDefault="009223A2" w:rsidP="009223A2">
      <w:pPr>
        <w:pStyle w:val="ListParagraph"/>
      </w:pPr>
    </w:p>
    <w:p w14:paraId="4FDBB57D" w14:textId="50472CFC" w:rsidR="009223A2" w:rsidRDefault="009223A2" w:rsidP="009B24F8">
      <w:pPr>
        <w:pStyle w:val="ListParagraph"/>
        <w:numPr>
          <w:ilvl w:val="2"/>
          <w:numId w:val="1"/>
        </w:numPr>
        <w:ind w:left="1304" w:hanging="737"/>
        <w:jc w:val="both"/>
      </w:pPr>
      <w:r>
        <w:t>soliciting, inducing, instructing or encouraging another person to do anything described in clause 4.1.4</w:t>
      </w:r>
      <w:r w:rsidR="002319E4">
        <w:t xml:space="preserve">, </w:t>
      </w:r>
      <w:r>
        <w:t>4.1.5</w:t>
      </w:r>
      <w:r w:rsidR="002319E4">
        <w:t xml:space="preserve"> or </w:t>
      </w:r>
      <w:proofErr w:type="gramStart"/>
      <w:r w:rsidR="002319E4">
        <w:t>4.1.6</w:t>
      </w:r>
      <w:r>
        <w:t>;</w:t>
      </w:r>
      <w:proofErr w:type="gramEnd"/>
    </w:p>
    <w:p w14:paraId="49E44C25" w14:textId="77777777" w:rsidR="0079160C" w:rsidRDefault="0079160C" w:rsidP="0079160C">
      <w:pPr>
        <w:pStyle w:val="ListParagraph"/>
      </w:pPr>
    </w:p>
    <w:p w14:paraId="5D7E1B25" w14:textId="622304E7" w:rsidR="0079160C" w:rsidRPr="002E355D" w:rsidRDefault="0079160C" w:rsidP="0079160C">
      <w:pPr>
        <w:ind w:firstLine="567"/>
        <w:jc w:val="both"/>
        <w:rPr>
          <w:b/>
          <w:bCs/>
        </w:rPr>
      </w:pPr>
      <w:r w:rsidRPr="002E355D">
        <w:rPr>
          <w:b/>
          <w:bCs/>
        </w:rPr>
        <w:t>Corruption:</w:t>
      </w:r>
    </w:p>
    <w:p w14:paraId="53B08F21" w14:textId="77777777" w:rsidR="009223A2" w:rsidRDefault="009223A2" w:rsidP="0079160C">
      <w:pPr>
        <w:jc w:val="both"/>
      </w:pPr>
    </w:p>
    <w:p w14:paraId="5FB37208" w14:textId="54AFDE0D" w:rsidR="0079160C" w:rsidRDefault="0079160C" w:rsidP="0079160C">
      <w:pPr>
        <w:pStyle w:val="ListParagraph"/>
        <w:numPr>
          <w:ilvl w:val="2"/>
          <w:numId w:val="1"/>
        </w:numPr>
        <w:ind w:left="1304" w:hanging="737"/>
        <w:jc w:val="both"/>
      </w:pPr>
      <w:r>
        <w:t xml:space="preserve">participating (whether by act or omission and alone or in concert with others) in fixing, contriving or improperly influencing or altering the result, progress, conduct, course or any other aspect of any Match, Event, Competition or Basketball Activity, </w:t>
      </w:r>
      <w:proofErr w:type="gramStart"/>
      <w:r>
        <w:t>whether or not</w:t>
      </w:r>
      <w:proofErr w:type="gramEnd"/>
      <w:r>
        <w:t xml:space="preserve"> to obtain a Benefit for themselves or any other person or entity, including by (but not limited to):</w:t>
      </w:r>
    </w:p>
    <w:p w14:paraId="022A7F71" w14:textId="77777777" w:rsidR="0079160C" w:rsidRDefault="0079160C" w:rsidP="009B24F8">
      <w:pPr>
        <w:pStyle w:val="list-roman"/>
        <w:numPr>
          <w:ilvl w:val="0"/>
          <w:numId w:val="22"/>
        </w:numPr>
        <w:ind w:left="2155" w:hanging="851"/>
        <w:jc w:val="both"/>
        <w:rPr>
          <w:rFonts w:cs="Arial"/>
        </w:rPr>
      </w:pPr>
      <w:r>
        <w:rPr>
          <w:rFonts w:cs="Arial"/>
        </w:rPr>
        <w:t xml:space="preserve">deliberately </w:t>
      </w:r>
      <w:proofErr w:type="gramStart"/>
      <w:r>
        <w:rPr>
          <w:rFonts w:cs="Arial"/>
        </w:rPr>
        <w:t>underperforming;</w:t>
      </w:r>
      <w:proofErr w:type="gramEnd"/>
    </w:p>
    <w:p w14:paraId="3367C00F" w14:textId="77777777" w:rsidR="0079160C" w:rsidRDefault="0079160C" w:rsidP="0079160C">
      <w:pPr>
        <w:pStyle w:val="list-roman"/>
        <w:numPr>
          <w:ilvl w:val="0"/>
          <w:numId w:val="0"/>
        </w:numPr>
        <w:ind w:left="2778"/>
        <w:jc w:val="both"/>
        <w:rPr>
          <w:rFonts w:cs="Arial"/>
        </w:rPr>
      </w:pPr>
    </w:p>
    <w:p w14:paraId="2E3FC729" w14:textId="77777777" w:rsidR="0079160C" w:rsidRDefault="0079160C" w:rsidP="009B24F8">
      <w:pPr>
        <w:pStyle w:val="list-roman"/>
        <w:numPr>
          <w:ilvl w:val="0"/>
          <w:numId w:val="22"/>
        </w:numPr>
        <w:ind w:left="2155" w:hanging="851"/>
        <w:jc w:val="both"/>
        <w:rPr>
          <w:rFonts w:cs="Arial"/>
        </w:rPr>
      </w:pPr>
      <w:r>
        <w:rPr>
          <w:rFonts w:cs="Arial"/>
        </w:rPr>
        <w:t xml:space="preserve">ensuring for Betting or other corrupt purposes the occurrence of an </w:t>
      </w:r>
      <w:proofErr w:type="gramStart"/>
      <w:r>
        <w:rPr>
          <w:rFonts w:cs="Arial"/>
        </w:rPr>
        <w:t>incident;</w:t>
      </w:r>
      <w:proofErr w:type="gramEnd"/>
      <w:r>
        <w:rPr>
          <w:rFonts w:cs="Arial"/>
        </w:rPr>
        <w:t xml:space="preserve"> </w:t>
      </w:r>
    </w:p>
    <w:p w14:paraId="5FC833DA" w14:textId="77777777" w:rsidR="0079160C" w:rsidRDefault="0079160C" w:rsidP="009B24F8">
      <w:pPr>
        <w:pStyle w:val="list-roman"/>
        <w:numPr>
          <w:ilvl w:val="0"/>
          <w:numId w:val="0"/>
        </w:numPr>
        <w:ind w:left="2155"/>
        <w:jc w:val="both"/>
        <w:rPr>
          <w:rFonts w:cs="Arial"/>
        </w:rPr>
      </w:pPr>
    </w:p>
    <w:p w14:paraId="1E7A28BC" w14:textId="79E67DB9" w:rsidR="0079160C" w:rsidRDefault="0079160C" w:rsidP="009B24F8">
      <w:pPr>
        <w:pStyle w:val="list-roman"/>
        <w:numPr>
          <w:ilvl w:val="0"/>
          <w:numId w:val="22"/>
        </w:numPr>
        <w:ind w:left="2155" w:hanging="851"/>
        <w:jc w:val="both"/>
        <w:rPr>
          <w:rFonts w:cs="Arial"/>
        </w:rPr>
      </w:pPr>
      <w:r>
        <w:rPr>
          <w:rFonts w:cs="Arial"/>
        </w:rPr>
        <w:t xml:space="preserve">the pre-meditated or planned interference with the natural course of a </w:t>
      </w:r>
      <w:r w:rsidRPr="00E047E4">
        <w:rPr>
          <w:rFonts w:cs="Arial"/>
        </w:rPr>
        <w:t xml:space="preserve">Match, Event, Competition or Basketball </w:t>
      </w:r>
      <w:proofErr w:type="gramStart"/>
      <w:r w:rsidRPr="00E047E4">
        <w:rPr>
          <w:rFonts w:cs="Arial"/>
        </w:rPr>
        <w:t>Activity</w:t>
      </w:r>
      <w:r>
        <w:rPr>
          <w:rFonts w:cs="Arial"/>
        </w:rPr>
        <w:t>;</w:t>
      </w:r>
      <w:proofErr w:type="gramEnd"/>
    </w:p>
    <w:p w14:paraId="4F797569" w14:textId="77777777" w:rsidR="0079160C" w:rsidRDefault="0079160C" w:rsidP="009B24F8">
      <w:pPr>
        <w:pStyle w:val="list-roman"/>
        <w:numPr>
          <w:ilvl w:val="0"/>
          <w:numId w:val="0"/>
        </w:numPr>
        <w:ind w:left="2155"/>
        <w:jc w:val="both"/>
        <w:rPr>
          <w:rFonts w:cs="Arial"/>
        </w:rPr>
      </w:pPr>
    </w:p>
    <w:p w14:paraId="019A1111" w14:textId="77777777" w:rsidR="0079160C" w:rsidRDefault="0079160C" w:rsidP="009B24F8">
      <w:pPr>
        <w:pStyle w:val="list-roman"/>
        <w:numPr>
          <w:ilvl w:val="0"/>
          <w:numId w:val="22"/>
        </w:numPr>
        <w:ind w:left="2155" w:hanging="851"/>
        <w:jc w:val="both"/>
        <w:rPr>
          <w:rFonts w:cs="Arial"/>
        </w:rPr>
      </w:pPr>
      <w:r>
        <w:rPr>
          <w:rFonts w:cs="Arial"/>
        </w:rPr>
        <w:t xml:space="preserve">providing modified or false information related to an Athlete’s identity or personal </w:t>
      </w:r>
      <w:proofErr w:type="gramStart"/>
      <w:r>
        <w:rPr>
          <w:rFonts w:cs="Arial"/>
        </w:rPr>
        <w:t>information;</w:t>
      </w:r>
      <w:proofErr w:type="gramEnd"/>
    </w:p>
    <w:p w14:paraId="0E8D7D70" w14:textId="77777777" w:rsidR="0079160C" w:rsidRDefault="0079160C" w:rsidP="009B24F8">
      <w:pPr>
        <w:pStyle w:val="list-roman"/>
        <w:numPr>
          <w:ilvl w:val="0"/>
          <w:numId w:val="0"/>
        </w:numPr>
        <w:ind w:left="2155"/>
        <w:jc w:val="both"/>
        <w:rPr>
          <w:rFonts w:cs="Arial"/>
        </w:rPr>
      </w:pPr>
    </w:p>
    <w:p w14:paraId="6511F75F" w14:textId="26C471B9" w:rsidR="0079160C" w:rsidRDefault="0079160C" w:rsidP="009B24F8">
      <w:pPr>
        <w:pStyle w:val="list-roman"/>
        <w:numPr>
          <w:ilvl w:val="0"/>
          <w:numId w:val="22"/>
        </w:numPr>
        <w:ind w:left="2155" w:hanging="851"/>
        <w:jc w:val="both"/>
        <w:rPr>
          <w:rFonts w:cs="Arial"/>
        </w:rPr>
      </w:pPr>
      <w:r>
        <w:rPr>
          <w:rFonts w:cs="Arial"/>
        </w:rPr>
        <w:t xml:space="preserve">intentionally modifying playing surfaces, equipment or an Athlete’s physiology to improperly influence the natural course of the </w:t>
      </w:r>
      <w:r w:rsidRPr="00E047E4">
        <w:rPr>
          <w:rFonts w:cs="Arial"/>
        </w:rPr>
        <w:t xml:space="preserve">Match, Event, Competition or Basketball </w:t>
      </w:r>
      <w:proofErr w:type="gramStart"/>
      <w:r w:rsidRPr="00E047E4">
        <w:rPr>
          <w:rFonts w:cs="Arial"/>
        </w:rPr>
        <w:t>Activity</w:t>
      </w:r>
      <w:r>
        <w:rPr>
          <w:rFonts w:cs="Arial"/>
        </w:rPr>
        <w:t>;</w:t>
      </w:r>
      <w:proofErr w:type="gramEnd"/>
      <w:r>
        <w:rPr>
          <w:rFonts w:cs="Arial"/>
        </w:rPr>
        <w:t xml:space="preserve"> </w:t>
      </w:r>
    </w:p>
    <w:p w14:paraId="7D4BDA00" w14:textId="77777777" w:rsidR="0079160C" w:rsidRDefault="0079160C" w:rsidP="009B24F8">
      <w:pPr>
        <w:pStyle w:val="list-roman"/>
        <w:numPr>
          <w:ilvl w:val="0"/>
          <w:numId w:val="0"/>
        </w:numPr>
        <w:ind w:left="2155"/>
        <w:jc w:val="both"/>
        <w:rPr>
          <w:rFonts w:cs="Arial"/>
        </w:rPr>
      </w:pPr>
    </w:p>
    <w:p w14:paraId="61F73C77" w14:textId="33188CC3" w:rsidR="0079160C" w:rsidRDefault="0079160C" w:rsidP="009B24F8">
      <w:pPr>
        <w:pStyle w:val="list-roman"/>
        <w:numPr>
          <w:ilvl w:val="0"/>
          <w:numId w:val="22"/>
        </w:numPr>
        <w:ind w:left="2155" w:hanging="851"/>
        <w:jc w:val="both"/>
        <w:rPr>
          <w:rFonts w:cs="Arial"/>
        </w:rPr>
      </w:pPr>
      <w:r>
        <w:rPr>
          <w:rFonts w:cs="Arial"/>
        </w:rPr>
        <w:t xml:space="preserve">providing or receiving any Benefit that might reasonably be expected to bring the Participant or any Club, Basketball Australia, </w:t>
      </w:r>
      <w:r w:rsidR="002319E4">
        <w:rPr>
          <w:rFonts w:cs="Arial"/>
        </w:rPr>
        <w:t xml:space="preserve">Member Organisation </w:t>
      </w:r>
      <w:r>
        <w:rPr>
          <w:rFonts w:cs="Arial"/>
        </w:rPr>
        <w:t>or Authorised Provider or the sport of basketball into disrepute; or</w:t>
      </w:r>
    </w:p>
    <w:p w14:paraId="64D794D8" w14:textId="77777777" w:rsidR="0079160C" w:rsidRDefault="0079160C" w:rsidP="0079160C">
      <w:pPr>
        <w:pStyle w:val="ListParagraph"/>
        <w:rPr>
          <w:rFonts w:cs="Arial"/>
        </w:rPr>
      </w:pPr>
    </w:p>
    <w:p w14:paraId="3D7606B9" w14:textId="692AC17A" w:rsidR="0079160C" w:rsidRPr="00A81AC7" w:rsidRDefault="0079160C" w:rsidP="009B24F8">
      <w:pPr>
        <w:pStyle w:val="ListParagraph"/>
        <w:numPr>
          <w:ilvl w:val="2"/>
          <w:numId w:val="1"/>
        </w:numPr>
        <w:ind w:left="1304" w:hanging="737"/>
        <w:jc w:val="both"/>
        <w:rPr>
          <w:rFonts w:cs="Arial"/>
        </w:rPr>
      </w:pPr>
      <w:r>
        <w:lastRenderedPageBreak/>
        <w:t xml:space="preserve">soliciting, inducing, </w:t>
      </w:r>
      <w:proofErr w:type="gramStart"/>
      <w:r>
        <w:t>instructing</w:t>
      </w:r>
      <w:proofErr w:type="gramEnd"/>
      <w:r>
        <w:t xml:space="preserve"> or encouraging another person to do anything described in clause 4.1.</w:t>
      </w:r>
      <w:r w:rsidR="002319E4">
        <w:t>8</w:t>
      </w:r>
      <w:r w:rsidR="00A81AC7">
        <w:t>; or</w:t>
      </w:r>
    </w:p>
    <w:p w14:paraId="7D7BB136" w14:textId="329ECAF7" w:rsidR="00A81AC7" w:rsidRDefault="00A81AC7" w:rsidP="00A81AC7">
      <w:pPr>
        <w:pStyle w:val="ListParagraph"/>
        <w:ind w:left="1304"/>
        <w:jc w:val="both"/>
      </w:pPr>
    </w:p>
    <w:p w14:paraId="10DD2DBD" w14:textId="3EBD2268" w:rsidR="00A81AC7" w:rsidRPr="002E355D" w:rsidRDefault="00A81AC7" w:rsidP="00EC2985">
      <w:pPr>
        <w:ind w:firstLine="567"/>
        <w:jc w:val="both"/>
        <w:rPr>
          <w:b/>
          <w:bCs/>
        </w:rPr>
      </w:pPr>
      <w:r w:rsidRPr="002E355D">
        <w:rPr>
          <w:b/>
          <w:bCs/>
        </w:rPr>
        <w:t>Failing to Report:</w:t>
      </w:r>
    </w:p>
    <w:p w14:paraId="78DDB383" w14:textId="77777777" w:rsidR="00A81AC7" w:rsidRDefault="00A81AC7" w:rsidP="009B24F8">
      <w:pPr>
        <w:pStyle w:val="ListParagraph"/>
        <w:ind w:left="1304"/>
        <w:jc w:val="both"/>
        <w:rPr>
          <w:rFonts w:cs="Arial"/>
        </w:rPr>
      </w:pPr>
    </w:p>
    <w:p w14:paraId="34B5200B" w14:textId="77777777" w:rsidR="00A81AC7" w:rsidRPr="00A81AC7" w:rsidRDefault="00A81AC7" w:rsidP="00ED0D3E">
      <w:pPr>
        <w:pStyle w:val="ListParagraph"/>
        <w:numPr>
          <w:ilvl w:val="2"/>
          <w:numId w:val="1"/>
        </w:numPr>
        <w:ind w:left="1304" w:hanging="737"/>
        <w:jc w:val="both"/>
      </w:pPr>
      <w:r>
        <w:t xml:space="preserve">Failing to </w:t>
      </w:r>
      <w:r>
        <w:rPr>
          <w:rFonts w:cs="Arial"/>
        </w:rPr>
        <w:t>promptly</w:t>
      </w:r>
      <w:r>
        <w:t xml:space="preserve"> report to Basketball Australia’s Integrity Unit all details of any Prohibited Conduct under this </w:t>
      </w:r>
      <w:r>
        <w:rPr>
          <w:szCs w:val="24"/>
        </w:rPr>
        <w:t>Gambling and Match-Fixing Policy that the Participant or Club knew or should have known.</w:t>
      </w:r>
    </w:p>
    <w:p w14:paraId="189BB4C4" w14:textId="77777777" w:rsidR="002E3775" w:rsidRPr="00EB5F65" w:rsidRDefault="002E3775" w:rsidP="009B24F8">
      <w:pPr>
        <w:pStyle w:val="ListParagraph"/>
      </w:pPr>
    </w:p>
    <w:p w14:paraId="2625F103" w14:textId="64CDC4CA" w:rsidR="002E3775" w:rsidRPr="00EB5F65" w:rsidRDefault="00ED0D3E" w:rsidP="00656DF2">
      <w:pPr>
        <w:pStyle w:val="ListParagraph"/>
        <w:numPr>
          <w:ilvl w:val="1"/>
          <w:numId w:val="1"/>
        </w:numPr>
        <w:ind w:left="567" w:hanging="567"/>
        <w:jc w:val="both"/>
      </w:pPr>
      <w:r w:rsidRPr="00EB5F65">
        <w:rPr>
          <w:szCs w:val="24"/>
        </w:rPr>
        <w:t>Any attempt or any agreement to act in a manner that would culminate in Prohibited Conduct</w:t>
      </w:r>
      <w:r w:rsidR="00A81AC7">
        <w:rPr>
          <w:szCs w:val="24"/>
        </w:rPr>
        <w:t xml:space="preserve"> under this Gambling and Match-Fixing Policy</w:t>
      </w:r>
      <w:r w:rsidRPr="00EB5F65">
        <w:rPr>
          <w:szCs w:val="24"/>
        </w:rPr>
        <w:t xml:space="preserve"> shall be treated as if the relevant Prohibited Conduct had occurred, </w:t>
      </w:r>
      <w:proofErr w:type="gramStart"/>
      <w:r w:rsidRPr="00EB5F65">
        <w:rPr>
          <w:szCs w:val="24"/>
        </w:rPr>
        <w:t>whether or not</w:t>
      </w:r>
      <w:proofErr w:type="gramEnd"/>
      <w:r w:rsidRPr="00EB5F65">
        <w:rPr>
          <w:szCs w:val="24"/>
        </w:rPr>
        <w:t xml:space="preserve"> the Prohibited Conduct actually occurred as a result of the attempt or agreement to act</w:t>
      </w:r>
      <w:r w:rsidR="002E3775" w:rsidRPr="00EB5F65">
        <w:t>.</w:t>
      </w:r>
    </w:p>
    <w:p w14:paraId="4A34F639" w14:textId="77777777" w:rsidR="00ED0D3E" w:rsidRPr="00EB5F65" w:rsidRDefault="00ED0D3E" w:rsidP="00ED0D3E">
      <w:pPr>
        <w:jc w:val="both"/>
      </w:pPr>
    </w:p>
    <w:p w14:paraId="6E2A647F" w14:textId="7E56B266" w:rsidR="00ED0D3E" w:rsidRPr="00EB5F65" w:rsidRDefault="00ED0D3E" w:rsidP="00ED0D3E">
      <w:pPr>
        <w:pStyle w:val="ListParagraph"/>
        <w:numPr>
          <w:ilvl w:val="1"/>
          <w:numId w:val="1"/>
        </w:numPr>
        <w:ind w:left="567" w:hanging="567"/>
        <w:jc w:val="both"/>
        <w:rPr>
          <w:szCs w:val="24"/>
        </w:rPr>
      </w:pPr>
      <w:r w:rsidRPr="00EB5F65">
        <w:rPr>
          <w:szCs w:val="24"/>
        </w:rPr>
        <w:t xml:space="preserve">If a </w:t>
      </w:r>
      <w:r w:rsidR="009E6F47" w:rsidRPr="00EB5F65">
        <w:rPr>
          <w:szCs w:val="24"/>
        </w:rPr>
        <w:t>Participant</w:t>
      </w:r>
      <w:r w:rsidRPr="00EB5F65">
        <w:rPr>
          <w:szCs w:val="24"/>
        </w:rPr>
        <w:t xml:space="preserve"> </w:t>
      </w:r>
      <w:r w:rsidR="004670A0">
        <w:rPr>
          <w:szCs w:val="24"/>
        </w:rPr>
        <w:t xml:space="preserve">or Club </w:t>
      </w:r>
      <w:r w:rsidRPr="00EB5F65">
        <w:rPr>
          <w:szCs w:val="24"/>
        </w:rPr>
        <w:t>knowingly assists or is a party to ‘covering up’ Prohibited Conduct</w:t>
      </w:r>
      <w:r w:rsidR="00A81AC7">
        <w:rPr>
          <w:szCs w:val="24"/>
        </w:rPr>
        <w:t xml:space="preserve"> under this Gambling and Match-Fixing Policy</w:t>
      </w:r>
      <w:r w:rsidRPr="00EB5F65">
        <w:rPr>
          <w:szCs w:val="24"/>
        </w:rPr>
        <w:t xml:space="preserve">, that </w:t>
      </w:r>
      <w:r w:rsidR="009E6F47" w:rsidRPr="00EB5F65">
        <w:rPr>
          <w:szCs w:val="24"/>
        </w:rPr>
        <w:t>Participant</w:t>
      </w:r>
      <w:r w:rsidRPr="00EB5F65">
        <w:rPr>
          <w:szCs w:val="24"/>
        </w:rPr>
        <w:t xml:space="preserve"> </w:t>
      </w:r>
      <w:r w:rsidR="004670A0">
        <w:rPr>
          <w:szCs w:val="24"/>
        </w:rPr>
        <w:t xml:space="preserve">or Club </w:t>
      </w:r>
      <w:r w:rsidRPr="00EB5F65">
        <w:rPr>
          <w:szCs w:val="24"/>
        </w:rPr>
        <w:t xml:space="preserve">will be treated as having engaged in the Prohibited Conduct personally. </w:t>
      </w:r>
    </w:p>
    <w:p w14:paraId="4260F47B" w14:textId="5D66CBD3" w:rsidR="008A024B" w:rsidRPr="00EB5F65" w:rsidRDefault="00ED0D3E" w:rsidP="002A5925">
      <w:pPr>
        <w:pStyle w:val="Heading1"/>
        <w:numPr>
          <w:ilvl w:val="0"/>
          <w:numId w:val="1"/>
        </w:numPr>
        <w:ind w:left="567" w:hanging="567"/>
        <w:jc w:val="both"/>
        <w:rPr>
          <w:b/>
        </w:rPr>
      </w:pPr>
      <w:bookmarkStart w:id="4" w:name="_Toc106872867"/>
      <w:r w:rsidRPr="00EB5F65">
        <w:rPr>
          <w:b/>
        </w:rPr>
        <w:t>Reporting Process</w:t>
      </w:r>
      <w:bookmarkEnd w:id="4"/>
    </w:p>
    <w:p w14:paraId="4F27B35F" w14:textId="7DAD1A0C" w:rsidR="00457EDE" w:rsidRPr="00EB5F65" w:rsidRDefault="005F4A68" w:rsidP="005F4A68">
      <w:pPr>
        <w:pStyle w:val="ListParagraph"/>
        <w:numPr>
          <w:ilvl w:val="1"/>
          <w:numId w:val="1"/>
        </w:numPr>
        <w:ind w:left="567" w:hanging="567"/>
        <w:jc w:val="both"/>
        <w:rPr>
          <w:szCs w:val="24"/>
        </w:rPr>
      </w:pPr>
      <w:r w:rsidRPr="00EB5F65">
        <w:rPr>
          <w:szCs w:val="24"/>
        </w:rPr>
        <w:t xml:space="preserve">All instances of </w:t>
      </w:r>
      <w:r w:rsidR="004061C5">
        <w:rPr>
          <w:szCs w:val="24"/>
        </w:rPr>
        <w:t>Prohibited Conduct pursuant to C</w:t>
      </w:r>
      <w:r w:rsidR="00C70248" w:rsidRPr="00EB5F65">
        <w:rPr>
          <w:szCs w:val="24"/>
        </w:rPr>
        <w:t xml:space="preserve">lause </w:t>
      </w:r>
      <w:r w:rsidR="00B17F70">
        <w:rPr>
          <w:szCs w:val="24"/>
        </w:rPr>
        <w:t>4</w:t>
      </w:r>
      <w:r w:rsidRPr="00EB5F65">
        <w:rPr>
          <w:szCs w:val="24"/>
        </w:rPr>
        <w:t xml:space="preserve"> </w:t>
      </w:r>
      <w:r w:rsidR="008507F8">
        <w:rPr>
          <w:szCs w:val="24"/>
        </w:rPr>
        <w:t>must</w:t>
      </w:r>
      <w:r w:rsidR="008507F8" w:rsidRPr="00EB5F65">
        <w:rPr>
          <w:szCs w:val="24"/>
        </w:rPr>
        <w:t xml:space="preserve"> </w:t>
      </w:r>
      <w:r w:rsidRPr="00EB5F65">
        <w:rPr>
          <w:szCs w:val="24"/>
        </w:rPr>
        <w:t xml:space="preserve">be </w:t>
      </w:r>
      <w:r w:rsidR="004061C5">
        <w:rPr>
          <w:szCs w:val="24"/>
        </w:rPr>
        <w:t xml:space="preserve">reported in accordance with </w:t>
      </w:r>
      <w:r w:rsidRPr="00EB5F65">
        <w:rPr>
          <w:szCs w:val="24"/>
        </w:rPr>
        <w:t>the Framework.</w:t>
      </w:r>
    </w:p>
    <w:p w14:paraId="439D6A41" w14:textId="2F4FF47A" w:rsidR="00DF5223" w:rsidRPr="00EB5F65" w:rsidRDefault="00A81AC7" w:rsidP="00DF5223">
      <w:pPr>
        <w:pStyle w:val="Heading1"/>
        <w:numPr>
          <w:ilvl w:val="0"/>
          <w:numId w:val="1"/>
        </w:numPr>
        <w:ind w:left="567" w:hanging="567"/>
        <w:jc w:val="both"/>
        <w:rPr>
          <w:b/>
        </w:rPr>
      </w:pPr>
      <w:bookmarkStart w:id="5" w:name="_Toc106872868"/>
      <w:r>
        <w:rPr>
          <w:b/>
        </w:rPr>
        <w:t>Framework</w:t>
      </w:r>
      <w:bookmarkEnd w:id="5"/>
    </w:p>
    <w:p w14:paraId="36E64743" w14:textId="36C5E4D6" w:rsidR="00746084" w:rsidRPr="00EB5F65" w:rsidRDefault="00A61A41" w:rsidP="009B24F8">
      <w:pPr>
        <w:pStyle w:val="ListParagraph"/>
        <w:numPr>
          <w:ilvl w:val="1"/>
          <w:numId w:val="1"/>
        </w:numPr>
        <w:ind w:left="567" w:hanging="567"/>
        <w:jc w:val="both"/>
      </w:pPr>
      <w:r>
        <w:t>I</w:t>
      </w:r>
      <w:r w:rsidR="00DF5223" w:rsidRPr="00EB5F65">
        <w:t>nvestigations</w:t>
      </w:r>
      <w:r w:rsidR="00A81AC7">
        <w:t>, suspensions, hearings, proceedings, sanction and appeals</w:t>
      </w:r>
      <w:r w:rsidR="00DF5223" w:rsidRPr="00EB5F65">
        <w:t xml:space="preserve"> </w:t>
      </w:r>
      <w:r w:rsidR="00A81AC7">
        <w:t xml:space="preserve">for any </w:t>
      </w:r>
      <w:r w:rsidR="00DF5223" w:rsidRPr="00EB5F65">
        <w:t xml:space="preserve">Prohibited Conduct </w:t>
      </w:r>
      <w:r>
        <w:t>will be conducted</w:t>
      </w:r>
      <w:r w:rsidR="00A81AC7">
        <w:t xml:space="preserve"> and determined</w:t>
      </w:r>
      <w:r>
        <w:t xml:space="preserve"> </w:t>
      </w:r>
      <w:r w:rsidR="00DF5223" w:rsidRPr="00EB5F65">
        <w:t xml:space="preserve">in </w:t>
      </w:r>
      <w:r w:rsidR="001522A2">
        <w:t xml:space="preserve">accordance with </w:t>
      </w:r>
      <w:r w:rsidR="00DF5223" w:rsidRPr="00EB5F65">
        <w:t>the Framework.</w:t>
      </w:r>
      <w:r w:rsidR="00C86445" w:rsidRPr="00EB5F65">
        <w:t xml:space="preserve"> </w:t>
      </w:r>
    </w:p>
    <w:p w14:paraId="6BEDF7AC" w14:textId="06B35AC7" w:rsidR="00586607" w:rsidRPr="00EB5F65" w:rsidRDefault="00A82FB6" w:rsidP="002A5925">
      <w:pPr>
        <w:pStyle w:val="Heading1"/>
        <w:numPr>
          <w:ilvl w:val="0"/>
          <w:numId w:val="1"/>
        </w:numPr>
        <w:ind w:left="567" w:hanging="567"/>
        <w:jc w:val="both"/>
        <w:rPr>
          <w:b/>
        </w:rPr>
      </w:pPr>
      <w:bookmarkStart w:id="6" w:name="_Toc106872869"/>
      <w:r w:rsidRPr="00EB5F65">
        <w:rPr>
          <w:b/>
        </w:rPr>
        <w:t>Information sharing</w:t>
      </w:r>
      <w:bookmarkEnd w:id="6"/>
    </w:p>
    <w:p w14:paraId="776E4EDD" w14:textId="1D976F5D" w:rsidR="00A82FB6" w:rsidRPr="00EB5F65" w:rsidRDefault="00A82FB6" w:rsidP="00A82FB6">
      <w:pPr>
        <w:pStyle w:val="ListParagraph"/>
        <w:numPr>
          <w:ilvl w:val="1"/>
          <w:numId w:val="1"/>
        </w:numPr>
        <w:ind w:left="567" w:hanging="567"/>
        <w:jc w:val="both"/>
        <w:rPr>
          <w:szCs w:val="24"/>
        </w:rPr>
      </w:pPr>
      <w:r w:rsidRPr="00EB5F65">
        <w:rPr>
          <w:szCs w:val="24"/>
        </w:rPr>
        <w:t xml:space="preserve">Basketball Australia </w:t>
      </w:r>
      <w:r w:rsidR="002319E4">
        <w:rPr>
          <w:szCs w:val="24"/>
        </w:rPr>
        <w:t>will</w:t>
      </w:r>
      <w:r w:rsidRPr="00EB5F65">
        <w:rPr>
          <w:szCs w:val="24"/>
        </w:rPr>
        <w:t xml:space="preserve"> share personal information relating to </w:t>
      </w:r>
      <w:r w:rsidR="00196396" w:rsidRPr="00EB5F65">
        <w:rPr>
          <w:szCs w:val="24"/>
        </w:rPr>
        <w:t>Participants</w:t>
      </w:r>
      <w:r w:rsidRPr="00EB5F65">
        <w:rPr>
          <w:szCs w:val="24"/>
        </w:rPr>
        <w:t xml:space="preserve"> </w:t>
      </w:r>
      <w:r w:rsidR="00A81AC7">
        <w:rPr>
          <w:szCs w:val="24"/>
        </w:rPr>
        <w:t xml:space="preserve">and Clubs </w:t>
      </w:r>
      <w:r w:rsidRPr="00EB5F65">
        <w:rPr>
          <w:szCs w:val="24"/>
        </w:rPr>
        <w:t>with Betting Operators, law enforcement ag</w:t>
      </w:r>
      <w:r w:rsidR="005D2E33" w:rsidRPr="00EB5F65">
        <w:rPr>
          <w:szCs w:val="24"/>
        </w:rPr>
        <w:t xml:space="preserve">encies, government agencies </w:t>
      </w:r>
      <w:r w:rsidRPr="00EB5F65">
        <w:rPr>
          <w:szCs w:val="24"/>
        </w:rPr>
        <w:t>or other sporting organisations to prevent</w:t>
      </w:r>
      <w:r w:rsidR="008507F8">
        <w:rPr>
          <w:szCs w:val="24"/>
        </w:rPr>
        <w:t>, identify</w:t>
      </w:r>
      <w:r w:rsidRPr="00EB5F65">
        <w:rPr>
          <w:szCs w:val="24"/>
        </w:rPr>
        <w:t xml:space="preserve"> and investigate</w:t>
      </w:r>
      <w:r w:rsidR="00A81AC7">
        <w:rPr>
          <w:szCs w:val="24"/>
        </w:rPr>
        <w:t xml:space="preserve"> actual, </w:t>
      </w:r>
      <w:proofErr w:type="gramStart"/>
      <w:r w:rsidR="00A81AC7">
        <w:rPr>
          <w:szCs w:val="24"/>
        </w:rPr>
        <w:t>alleged</w:t>
      </w:r>
      <w:proofErr w:type="gramEnd"/>
      <w:r w:rsidR="00A81AC7">
        <w:rPr>
          <w:szCs w:val="24"/>
        </w:rPr>
        <w:t xml:space="preserve"> or suspected</w:t>
      </w:r>
      <w:r w:rsidRPr="00EB5F65">
        <w:rPr>
          <w:szCs w:val="24"/>
        </w:rPr>
        <w:t xml:space="preserve"> </w:t>
      </w:r>
      <w:r w:rsidR="008507F8">
        <w:rPr>
          <w:szCs w:val="24"/>
        </w:rPr>
        <w:t>Prohibit</w:t>
      </w:r>
      <w:r w:rsidR="0036688F">
        <w:rPr>
          <w:szCs w:val="24"/>
        </w:rPr>
        <w:t>ed</w:t>
      </w:r>
      <w:r w:rsidR="008507F8">
        <w:rPr>
          <w:szCs w:val="24"/>
        </w:rPr>
        <w:t xml:space="preserve"> Conduct</w:t>
      </w:r>
      <w:r w:rsidRPr="00EB5F65">
        <w:rPr>
          <w:szCs w:val="24"/>
        </w:rPr>
        <w:t>.</w:t>
      </w:r>
    </w:p>
    <w:p w14:paraId="57B90F4B" w14:textId="77777777" w:rsidR="00A82FB6" w:rsidRPr="00EB5F65" w:rsidRDefault="00A82FB6" w:rsidP="00A82FB6">
      <w:pPr>
        <w:pStyle w:val="ListParagraph"/>
        <w:ind w:left="567"/>
        <w:jc w:val="both"/>
        <w:rPr>
          <w:szCs w:val="24"/>
        </w:rPr>
      </w:pPr>
    </w:p>
    <w:p w14:paraId="14191315" w14:textId="5DD47F20" w:rsidR="0059709A" w:rsidRPr="00EB5F65" w:rsidRDefault="00A82FB6" w:rsidP="00A82FB6">
      <w:pPr>
        <w:pStyle w:val="ListParagraph"/>
        <w:numPr>
          <w:ilvl w:val="1"/>
          <w:numId w:val="1"/>
        </w:numPr>
        <w:ind w:left="567" w:hanging="567"/>
        <w:jc w:val="both"/>
      </w:pPr>
      <w:r w:rsidRPr="00EB5F65">
        <w:rPr>
          <w:szCs w:val="24"/>
        </w:rPr>
        <w:t xml:space="preserve">In sharing information Basketball Australia will remain bound by the legal obligations contained in the </w:t>
      </w:r>
      <w:r w:rsidRPr="00EB5F65">
        <w:rPr>
          <w:i/>
          <w:szCs w:val="24"/>
        </w:rPr>
        <w:t>Privacy Act 1998</w:t>
      </w:r>
      <w:r w:rsidRPr="00EB5F65">
        <w:rPr>
          <w:szCs w:val="24"/>
        </w:rPr>
        <w:t xml:space="preserve"> (</w:t>
      </w:r>
      <w:proofErr w:type="spellStart"/>
      <w:r w:rsidRPr="00EB5F65">
        <w:rPr>
          <w:szCs w:val="24"/>
        </w:rPr>
        <w:t>Cth</w:t>
      </w:r>
      <w:proofErr w:type="spellEnd"/>
      <w:r w:rsidRPr="00EB5F65">
        <w:rPr>
          <w:szCs w:val="24"/>
        </w:rPr>
        <w:t>) and Basketball Australia’s Privacy Policy</w:t>
      </w:r>
      <w:r w:rsidR="0059709A" w:rsidRPr="00EB5F65">
        <w:t>.</w:t>
      </w:r>
    </w:p>
    <w:p w14:paraId="25B32D76" w14:textId="4BA7647D" w:rsidR="00E65732" w:rsidRPr="00EB5F65" w:rsidRDefault="009D62A9" w:rsidP="002A5925">
      <w:pPr>
        <w:pStyle w:val="Heading1"/>
        <w:numPr>
          <w:ilvl w:val="0"/>
          <w:numId w:val="1"/>
        </w:numPr>
        <w:ind w:left="567" w:hanging="567"/>
        <w:jc w:val="both"/>
      </w:pPr>
      <w:bookmarkStart w:id="7" w:name="_Toc106872870"/>
      <w:r w:rsidRPr="00EB5F65">
        <w:rPr>
          <w:b/>
        </w:rPr>
        <w:t xml:space="preserve">Monitoring by </w:t>
      </w:r>
      <w:r w:rsidR="008507F8">
        <w:rPr>
          <w:b/>
        </w:rPr>
        <w:t>B</w:t>
      </w:r>
      <w:r w:rsidRPr="00EB5F65">
        <w:rPr>
          <w:b/>
        </w:rPr>
        <w:t xml:space="preserve">etting </w:t>
      </w:r>
      <w:r w:rsidR="008507F8">
        <w:rPr>
          <w:b/>
        </w:rPr>
        <w:t>O</w:t>
      </w:r>
      <w:r w:rsidRPr="00EB5F65">
        <w:rPr>
          <w:b/>
        </w:rPr>
        <w:t>perators</w:t>
      </w:r>
      <w:bookmarkEnd w:id="7"/>
    </w:p>
    <w:p w14:paraId="06C85196" w14:textId="486BD55B" w:rsidR="009D62A9" w:rsidRPr="00EB5F65" w:rsidRDefault="009D62A9" w:rsidP="00C508D2">
      <w:pPr>
        <w:pStyle w:val="ListParagraph"/>
        <w:numPr>
          <w:ilvl w:val="1"/>
          <w:numId w:val="1"/>
        </w:numPr>
        <w:ind w:left="567" w:hanging="567"/>
        <w:jc w:val="both"/>
        <w:rPr>
          <w:szCs w:val="24"/>
        </w:rPr>
      </w:pPr>
      <w:r w:rsidRPr="00EB5F65">
        <w:rPr>
          <w:szCs w:val="24"/>
        </w:rPr>
        <w:t xml:space="preserve">Basketball Australia will work with Betting Operators to help ensure the ongoing integrity of the </w:t>
      </w:r>
      <w:r w:rsidR="00A81AC7">
        <w:rPr>
          <w:szCs w:val="24"/>
        </w:rPr>
        <w:t xml:space="preserve">Matches, </w:t>
      </w:r>
      <w:r w:rsidRPr="00EB5F65">
        <w:rPr>
          <w:szCs w:val="24"/>
        </w:rPr>
        <w:t>Competitions and Events played under the auspices of Basketball Australia</w:t>
      </w:r>
      <w:r w:rsidR="00FE1788" w:rsidRPr="00EB5F65">
        <w:rPr>
          <w:szCs w:val="24"/>
        </w:rPr>
        <w:t>, Member Organisations</w:t>
      </w:r>
      <w:r w:rsidRPr="00EB5F65">
        <w:rPr>
          <w:szCs w:val="24"/>
        </w:rPr>
        <w:t xml:space="preserve"> and Authorised Providers.</w:t>
      </w:r>
    </w:p>
    <w:p w14:paraId="2E190434" w14:textId="77777777" w:rsidR="00C508D2" w:rsidRPr="00EB5F65" w:rsidRDefault="00C508D2" w:rsidP="00C508D2">
      <w:pPr>
        <w:pStyle w:val="ListParagraph"/>
        <w:ind w:left="567"/>
        <w:jc w:val="both"/>
        <w:rPr>
          <w:szCs w:val="24"/>
        </w:rPr>
      </w:pPr>
    </w:p>
    <w:p w14:paraId="4DEE8B3C" w14:textId="1F503DC5" w:rsidR="009D62A9" w:rsidRPr="00EB5F65" w:rsidRDefault="009E6F47" w:rsidP="00C508D2">
      <w:pPr>
        <w:pStyle w:val="ListParagraph"/>
        <w:numPr>
          <w:ilvl w:val="1"/>
          <w:numId w:val="1"/>
        </w:numPr>
        <w:ind w:left="567" w:hanging="567"/>
        <w:jc w:val="both"/>
        <w:rPr>
          <w:szCs w:val="24"/>
        </w:rPr>
      </w:pPr>
      <w:r w:rsidRPr="00EB5F65">
        <w:rPr>
          <w:szCs w:val="24"/>
        </w:rPr>
        <w:t>Participant</w:t>
      </w:r>
      <w:r w:rsidR="009D62A9" w:rsidRPr="00EB5F65">
        <w:rPr>
          <w:szCs w:val="24"/>
        </w:rPr>
        <w:t>s</w:t>
      </w:r>
      <w:r w:rsidR="00C700DA">
        <w:rPr>
          <w:szCs w:val="24"/>
        </w:rPr>
        <w:t xml:space="preserve"> and Clubs</w:t>
      </w:r>
      <w:r w:rsidR="009D62A9" w:rsidRPr="00EB5F65">
        <w:rPr>
          <w:szCs w:val="24"/>
        </w:rPr>
        <w:t xml:space="preserve"> to whom this </w:t>
      </w:r>
      <w:r w:rsidR="00A81AC7">
        <w:rPr>
          <w:szCs w:val="24"/>
        </w:rPr>
        <w:t>Gambling and Match-Fixing P</w:t>
      </w:r>
      <w:r w:rsidR="009D62A9" w:rsidRPr="00EB5F65">
        <w:rPr>
          <w:szCs w:val="24"/>
        </w:rPr>
        <w:t xml:space="preserve">olicy applies must declare to Basketball Australia </w:t>
      </w:r>
      <w:proofErr w:type="gramStart"/>
      <w:r w:rsidR="009D62A9" w:rsidRPr="00EB5F65">
        <w:rPr>
          <w:szCs w:val="24"/>
        </w:rPr>
        <w:t>all of</w:t>
      </w:r>
      <w:proofErr w:type="gramEnd"/>
      <w:r w:rsidR="009D62A9" w:rsidRPr="00EB5F65">
        <w:rPr>
          <w:szCs w:val="24"/>
        </w:rPr>
        <w:t xml:space="preserve"> their business interests</w:t>
      </w:r>
      <w:r w:rsidR="008507F8">
        <w:rPr>
          <w:szCs w:val="24"/>
        </w:rPr>
        <w:t>, commercial agreements</w:t>
      </w:r>
      <w:r w:rsidR="009D62A9" w:rsidRPr="00EB5F65">
        <w:rPr>
          <w:szCs w:val="24"/>
        </w:rPr>
        <w:t xml:space="preserve"> and connections with Betting Operators.</w:t>
      </w:r>
    </w:p>
    <w:p w14:paraId="72331E29" w14:textId="77777777" w:rsidR="00C508D2" w:rsidRPr="00EB5F65" w:rsidRDefault="00C508D2" w:rsidP="00C508D2">
      <w:pPr>
        <w:pStyle w:val="ListParagraph"/>
        <w:ind w:left="567"/>
        <w:jc w:val="both"/>
        <w:rPr>
          <w:szCs w:val="24"/>
        </w:rPr>
      </w:pPr>
    </w:p>
    <w:p w14:paraId="536048EC" w14:textId="67DDC73F" w:rsidR="009D62A9" w:rsidRPr="00EB5F65" w:rsidRDefault="009D62A9" w:rsidP="00C508D2">
      <w:pPr>
        <w:pStyle w:val="ListParagraph"/>
        <w:numPr>
          <w:ilvl w:val="1"/>
          <w:numId w:val="1"/>
        </w:numPr>
        <w:ind w:left="567" w:hanging="567"/>
        <w:jc w:val="both"/>
        <w:rPr>
          <w:szCs w:val="24"/>
        </w:rPr>
      </w:pPr>
      <w:r w:rsidRPr="00EB5F65">
        <w:rPr>
          <w:szCs w:val="24"/>
        </w:rPr>
        <w:t xml:space="preserve">Basketball Australia will request Betting Operators to monitor and conduct regular audits of their databases and records to monitor </w:t>
      </w:r>
      <w:r w:rsidR="00A81AC7">
        <w:rPr>
          <w:szCs w:val="24"/>
        </w:rPr>
        <w:t>any</w:t>
      </w:r>
      <w:r w:rsidR="00A81AC7" w:rsidRPr="00EB5F65">
        <w:rPr>
          <w:szCs w:val="24"/>
        </w:rPr>
        <w:t xml:space="preserve"> </w:t>
      </w:r>
      <w:r w:rsidRPr="00EB5F65">
        <w:rPr>
          <w:szCs w:val="24"/>
        </w:rPr>
        <w:t xml:space="preserve">incidents of </w:t>
      </w:r>
      <w:r w:rsidR="00A81AC7">
        <w:rPr>
          <w:szCs w:val="24"/>
        </w:rPr>
        <w:t>B</w:t>
      </w:r>
      <w:r w:rsidRPr="00EB5F65">
        <w:rPr>
          <w:szCs w:val="24"/>
        </w:rPr>
        <w:t xml:space="preserve">etting (including </w:t>
      </w:r>
      <w:r w:rsidRPr="00EB5F65">
        <w:rPr>
          <w:szCs w:val="24"/>
        </w:rPr>
        <w:lastRenderedPageBreak/>
        <w:t>single or multiple betting transactions or market fluctuations) that may indicate or tend to indicate that</w:t>
      </w:r>
      <w:r w:rsidR="00A81AC7">
        <w:rPr>
          <w:szCs w:val="24"/>
        </w:rPr>
        <w:t xml:space="preserve"> any</w:t>
      </w:r>
      <w:r w:rsidRPr="00EB5F65">
        <w:rPr>
          <w:szCs w:val="24"/>
        </w:rPr>
        <w:t xml:space="preserve"> </w:t>
      </w:r>
      <w:r w:rsidR="009E6F47" w:rsidRPr="00EB5F65">
        <w:rPr>
          <w:szCs w:val="24"/>
        </w:rPr>
        <w:t>Participant</w:t>
      </w:r>
      <w:r w:rsidRPr="00EB5F65">
        <w:rPr>
          <w:szCs w:val="24"/>
        </w:rPr>
        <w:t xml:space="preserve"> </w:t>
      </w:r>
      <w:r w:rsidR="00A81AC7">
        <w:rPr>
          <w:szCs w:val="24"/>
        </w:rPr>
        <w:t xml:space="preserve">or Club </w:t>
      </w:r>
      <w:r w:rsidRPr="00EB5F65">
        <w:rPr>
          <w:szCs w:val="24"/>
        </w:rPr>
        <w:t>ha</w:t>
      </w:r>
      <w:r w:rsidR="00A81AC7">
        <w:rPr>
          <w:szCs w:val="24"/>
        </w:rPr>
        <w:t>s</w:t>
      </w:r>
      <w:r w:rsidRPr="00EB5F65">
        <w:rPr>
          <w:szCs w:val="24"/>
        </w:rPr>
        <w:t xml:space="preserve"> engaged in conduct that is Prohibited Conduct under this </w:t>
      </w:r>
      <w:r w:rsidR="00A81AC7">
        <w:rPr>
          <w:szCs w:val="24"/>
        </w:rPr>
        <w:t>Gambling and Match-Fixing P</w:t>
      </w:r>
      <w:r w:rsidRPr="00EB5F65">
        <w:rPr>
          <w:szCs w:val="24"/>
        </w:rPr>
        <w:t xml:space="preserve">olicy. </w:t>
      </w:r>
    </w:p>
    <w:p w14:paraId="7603286F" w14:textId="77777777" w:rsidR="00C508D2" w:rsidRPr="00EB5F65" w:rsidRDefault="00C508D2" w:rsidP="00C508D2">
      <w:pPr>
        <w:pStyle w:val="ListParagraph"/>
        <w:ind w:left="567"/>
        <w:jc w:val="both"/>
        <w:rPr>
          <w:szCs w:val="24"/>
        </w:rPr>
      </w:pPr>
    </w:p>
    <w:p w14:paraId="2FDA748E" w14:textId="5437D648" w:rsidR="009D62A9" w:rsidRPr="00EB5F65" w:rsidRDefault="009D62A9" w:rsidP="00C508D2">
      <w:pPr>
        <w:pStyle w:val="ListParagraph"/>
        <w:numPr>
          <w:ilvl w:val="1"/>
          <w:numId w:val="1"/>
        </w:numPr>
        <w:ind w:left="567" w:hanging="567"/>
        <w:jc w:val="both"/>
        <w:rPr>
          <w:szCs w:val="24"/>
        </w:rPr>
      </w:pPr>
      <w:proofErr w:type="gramStart"/>
      <w:r w:rsidRPr="00EB5F65">
        <w:rPr>
          <w:szCs w:val="24"/>
        </w:rPr>
        <w:t>In order to</w:t>
      </w:r>
      <w:proofErr w:type="gramEnd"/>
      <w:r w:rsidRPr="00EB5F65">
        <w:rPr>
          <w:szCs w:val="24"/>
        </w:rPr>
        <w:t xml:space="preserve"> enable the Betting Operators to conduct such audits, Basketball Australia may, from time to time and subject to any terms and conditions imposed by Basketball Australia (including in relation to confidentiality and privacy), provide to Betting Operators details of </w:t>
      </w:r>
      <w:r w:rsidR="009E6F47" w:rsidRPr="00EB5F65">
        <w:rPr>
          <w:szCs w:val="24"/>
        </w:rPr>
        <w:t>Participant</w:t>
      </w:r>
      <w:r w:rsidRPr="00EB5F65">
        <w:rPr>
          <w:szCs w:val="24"/>
        </w:rPr>
        <w:t xml:space="preserve">s for the purposes of assisting Betting Operators in </w:t>
      </w:r>
      <w:r w:rsidR="00A424C4">
        <w:rPr>
          <w:szCs w:val="24"/>
        </w:rPr>
        <w:t xml:space="preserve">preventing or </w:t>
      </w:r>
      <w:r w:rsidRPr="00EB5F65">
        <w:rPr>
          <w:szCs w:val="24"/>
        </w:rPr>
        <w:t xml:space="preserve">detecting Prohibited Conduct. </w:t>
      </w:r>
    </w:p>
    <w:p w14:paraId="2DDF9927" w14:textId="77777777" w:rsidR="00C508D2" w:rsidRPr="00EB5F65" w:rsidRDefault="00C508D2" w:rsidP="00C508D2">
      <w:pPr>
        <w:pStyle w:val="ListParagraph"/>
        <w:ind w:left="567"/>
        <w:jc w:val="both"/>
        <w:rPr>
          <w:szCs w:val="24"/>
        </w:rPr>
      </w:pPr>
    </w:p>
    <w:p w14:paraId="6AB637DC" w14:textId="5439EC0E" w:rsidR="009D62A9" w:rsidRPr="00EB5F65" w:rsidRDefault="009D62A9" w:rsidP="00C508D2">
      <w:pPr>
        <w:pStyle w:val="ListParagraph"/>
        <w:numPr>
          <w:ilvl w:val="1"/>
          <w:numId w:val="1"/>
        </w:numPr>
        <w:ind w:left="567" w:hanging="567"/>
        <w:jc w:val="both"/>
        <w:rPr>
          <w:szCs w:val="24"/>
        </w:rPr>
      </w:pPr>
      <w:r w:rsidRPr="00EB5F65">
        <w:rPr>
          <w:szCs w:val="24"/>
        </w:rPr>
        <w:t>Basketball Australia will request that Betting Operators provide</w:t>
      </w:r>
      <w:r w:rsidR="0036688F">
        <w:rPr>
          <w:szCs w:val="24"/>
        </w:rPr>
        <w:t xml:space="preserve"> the Basketball Australia Integrity Unit with</w:t>
      </w:r>
      <w:r w:rsidRPr="00EB5F65">
        <w:rPr>
          <w:szCs w:val="24"/>
        </w:rPr>
        <w:t xml:space="preserve"> regular written reports on incidents of </w:t>
      </w:r>
      <w:r w:rsidR="00A81AC7">
        <w:rPr>
          <w:szCs w:val="24"/>
        </w:rPr>
        <w:t>B</w:t>
      </w:r>
      <w:r w:rsidRPr="00EB5F65">
        <w:rPr>
          <w:szCs w:val="24"/>
        </w:rPr>
        <w:t>etting (including single or multiple betting transactions or market fluctuations) that may indicate or tend to indicate that</w:t>
      </w:r>
      <w:r w:rsidR="00A81AC7">
        <w:rPr>
          <w:szCs w:val="24"/>
        </w:rPr>
        <w:t xml:space="preserve"> any</w:t>
      </w:r>
      <w:r w:rsidRPr="00EB5F65">
        <w:rPr>
          <w:szCs w:val="24"/>
        </w:rPr>
        <w:t xml:space="preserve"> </w:t>
      </w:r>
      <w:r w:rsidR="009E6F47" w:rsidRPr="00EB5F65">
        <w:rPr>
          <w:szCs w:val="24"/>
        </w:rPr>
        <w:t>Participant</w:t>
      </w:r>
      <w:r w:rsidR="00A81AC7">
        <w:rPr>
          <w:szCs w:val="24"/>
        </w:rPr>
        <w:t xml:space="preserve"> or Club</w:t>
      </w:r>
      <w:r w:rsidRPr="00EB5F65">
        <w:rPr>
          <w:szCs w:val="24"/>
        </w:rPr>
        <w:t xml:space="preserve"> ha</w:t>
      </w:r>
      <w:r w:rsidR="00A81AC7">
        <w:rPr>
          <w:szCs w:val="24"/>
        </w:rPr>
        <w:t>s</w:t>
      </w:r>
      <w:r w:rsidRPr="00EB5F65">
        <w:rPr>
          <w:szCs w:val="24"/>
        </w:rPr>
        <w:t xml:space="preserve"> engaged</w:t>
      </w:r>
      <w:r w:rsidR="00A81AC7">
        <w:rPr>
          <w:szCs w:val="24"/>
        </w:rPr>
        <w:t xml:space="preserve"> or may have engaged</w:t>
      </w:r>
      <w:r w:rsidRPr="00EB5F65">
        <w:rPr>
          <w:szCs w:val="24"/>
        </w:rPr>
        <w:t xml:space="preserve"> in conduct that is Prohibited Conduct under this </w:t>
      </w:r>
      <w:r w:rsidR="00A81AC7">
        <w:rPr>
          <w:szCs w:val="24"/>
        </w:rPr>
        <w:t>Gambling and Match-Fixing P</w:t>
      </w:r>
      <w:r w:rsidRPr="00EB5F65">
        <w:rPr>
          <w:szCs w:val="24"/>
        </w:rPr>
        <w:t xml:space="preserve">olicy. </w:t>
      </w:r>
    </w:p>
    <w:p w14:paraId="6C08A2E1" w14:textId="77777777" w:rsidR="00C508D2" w:rsidRPr="00EB5F65" w:rsidRDefault="00C508D2" w:rsidP="00C508D2">
      <w:pPr>
        <w:pStyle w:val="ListParagraph"/>
        <w:ind w:left="567"/>
        <w:jc w:val="both"/>
        <w:rPr>
          <w:szCs w:val="24"/>
        </w:rPr>
      </w:pPr>
    </w:p>
    <w:p w14:paraId="587B1C11" w14:textId="23850623" w:rsidR="008B5C5D" w:rsidRPr="00EB5F65" w:rsidRDefault="009D62A9" w:rsidP="00C508D2">
      <w:pPr>
        <w:pStyle w:val="ListParagraph"/>
        <w:numPr>
          <w:ilvl w:val="1"/>
          <w:numId w:val="1"/>
        </w:numPr>
        <w:ind w:left="567" w:hanging="567"/>
        <w:jc w:val="both"/>
      </w:pPr>
      <w:r w:rsidRPr="00EB5F65">
        <w:rPr>
          <w:szCs w:val="24"/>
        </w:rPr>
        <w:t xml:space="preserve">All requests for information or provision of information by Basketball Australia or a Betting Operator shall be kept strictly confidential and shall not be divulged to any third party or otherwise made use of except where required </w:t>
      </w:r>
      <w:r w:rsidR="00A81AC7">
        <w:rPr>
          <w:szCs w:val="24"/>
        </w:rPr>
        <w:t xml:space="preserve">for the purposes of this Gambling and Match-Fixing Policy or the Framework, except where required </w:t>
      </w:r>
      <w:r w:rsidRPr="00EB5F65">
        <w:rPr>
          <w:szCs w:val="24"/>
        </w:rPr>
        <w:t xml:space="preserve">by law or </w:t>
      </w:r>
      <w:r w:rsidR="00A81AC7">
        <w:rPr>
          <w:szCs w:val="24"/>
        </w:rPr>
        <w:t xml:space="preserve">except </w:t>
      </w:r>
      <w:r w:rsidRPr="00EB5F65">
        <w:rPr>
          <w:szCs w:val="24"/>
        </w:rPr>
        <w:t xml:space="preserve">where information is already in the public domain other than as a result of a breach of this </w:t>
      </w:r>
      <w:r w:rsidR="00A81AC7">
        <w:rPr>
          <w:szCs w:val="24"/>
        </w:rPr>
        <w:t>Gambling and Match-Fixing P</w:t>
      </w:r>
      <w:r w:rsidRPr="00EB5F65">
        <w:rPr>
          <w:szCs w:val="24"/>
        </w:rPr>
        <w:t>olicy, and all Basketball Australia contracts agreements with Betting Operators must contain provisions to this effect</w:t>
      </w:r>
      <w:r w:rsidR="009C7A1A" w:rsidRPr="00EB5F65">
        <w:t>.</w:t>
      </w:r>
      <w:r w:rsidR="00C661CE">
        <w:t xml:space="preserve"> For the avoidance of doubt, any info</w:t>
      </w:r>
      <w:r w:rsidR="00B405DC">
        <w:t>rmation</w:t>
      </w:r>
      <w:r w:rsidR="00C661CE">
        <w:t xml:space="preserve"> ga</w:t>
      </w:r>
      <w:r w:rsidR="00B405DC">
        <w:t>ther</w:t>
      </w:r>
      <w:r w:rsidR="00C661CE">
        <w:t>ed</w:t>
      </w:r>
      <w:r w:rsidR="00B405DC">
        <w:t xml:space="preserve"> </w:t>
      </w:r>
      <w:r w:rsidR="00E66C15">
        <w:t>by or reported to</w:t>
      </w:r>
      <w:r w:rsidR="00B405DC">
        <w:t xml:space="preserve"> Basketball Australia</w:t>
      </w:r>
      <w:r w:rsidR="00C661CE">
        <w:t xml:space="preserve"> may be used to enforce </w:t>
      </w:r>
      <w:r w:rsidR="00B405DC">
        <w:t xml:space="preserve">this </w:t>
      </w:r>
      <w:r w:rsidR="00A81AC7">
        <w:t>Gambling and Match-Fixing P</w:t>
      </w:r>
      <w:r w:rsidR="00B405DC">
        <w:t>olicy</w:t>
      </w:r>
      <w:r w:rsidR="00A81AC7">
        <w:t xml:space="preserve"> and the Framework</w:t>
      </w:r>
      <w:r w:rsidR="00B405DC">
        <w:t>.</w:t>
      </w:r>
    </w:p>
    <w:p w14:paraId="212289A3" w14:textId="78D4BD78" w:rsidR="00591A50" w:rsidRPr="00EB5F65" w:rsidRDefault="00026503" w:rsidP="002A5925">
      <w:pPr>
        <w:pStyle w:val="Heading1"/>
        <w:numPr>
          <w:ilvl w:val="0"/>
          <w:numId w:val="1"/>
        </w:numPr>
        <w:ind w:left="567" w:hanging="567"/>
        <w:jc w:val="both"/>
        <w:rPr>
          <w:b/>
        </w:rPr>
      </w:pPr>
      <w:bookmarkStart w:id="8" w:name="_Toc106872871"/>
      <w:r>
        <w:rPr>
          <w:b/>
        </w:rPr>
        <w:t>Commercial Agreements</w:t>
      </w:r>
      <w:bookmarkEnd w:id="8"/>
    </w:p>
    <w:p w14:paraId="2FB123BE" w14:textId="3194F93C" w:rsidR="00C508D2" w:rsidRDefault="00C508D2" w:rsidP="00C508D2">
      <w:pPr>
        <w:pStyle w:val="ListParagraph"/>
        <w:numPr>
          <w:ilvl w:val="1"/>
          <w:numId w:val="1"/>
        </w:numPr>
        <w:ind w:left="567" w:hanging="567"/>
        <w:jc w:val="both"/>
        <w:rPr>
          <w:szCs w:val="24"/>
        </w:rPr>
      </w:pPr>
      <w:r w:rsidRPr="00EB5F65">
        <w:rPr>
          <w:szCs w:val="24"/>
        </w:rPr>
        <w:t xml:space="preserve">Basketball Australia acknowledges that </w:t>
      </w:r>
      <w:r w:rsidR="00A81AC7">
        <w:rPr>
          <w:szCs w:val="24"/>
        </w:rPr>
        <w:t>B</w:t>
      </w:r>
      <w:r w:rsidRPr="00EB5F65">
        <w:rPr>
          <w:szCs w:val="24"/>
        </w:rPr>
        <w:t xml:space="preserve">etting </w:t>
      </w:r>
      <w:r w:rsidR="00A81AC7">
        <w:rPr>
          <w:szCs w:val="24"/>
        </w:rPr>
        <w:t>may be</w:t>
      </w:r>
      <w:r w:rsidR="00A81AC7" w:rsidRPr="00EB5F65">
        <w:rPr>
          <w:szCs w:val="24"/>
        </w:rPr>
        <w:t xml:space="preserve"> </w:t>
      </w:r>
      <w:r w:rsidRPr="00EB5F65">
        <w:rPr>
          <w:szCs w:val="24"/>
        </w:rPr>
        <w:t xml:space="preserve">a legal </w:t>
      </w:r>
      <w:proofErr w:type="gramStart"/>
      <w:r w:rsidRPr="00EB5F65">
        <w:rPr>
          <w:szCs w:val="24"/>
        </w:rPr>
        <w:t>activity, and</w:t>
      </w:r>
      <w:proofErr w:type="gramEnd"/>
      <w:r w:rsidRPr="00EB5F65">
        <w:rPr>
          <w:szCs w:val="24"/>
        </w:rPr>
        <w:t xml:space="preserve"> recognises that Betting Operators may wish to enter commercial agreements to promote their business</w:t>
      </w:r>
      <w:r w:rsidR="00A81AC7">
        <w:rPr>
          <w:szCs w:val="24"/>
        </w:rPr>
        <w:t>es</w:t>
      </w:r>
      <w:r w:rsidRPr="00EB5F65">
        <w:rPr>
          <w:szCs w:val="24"/>
        </w:rPr>
        <w:t>.</w:t>
      </w:r>
    </w:p>
    <w:p w14:paraId="47EA2624" w14:textId="77777777" w:rsidR="00C5346C" w:rsidRDefault="00C5346C" w:rsidP="009B24F8">
      <w:pPr>
        <w:pStyle w:val="ListParagraph"/>
        <w:ind w:left="567"/>
        <w:jc w:val="both"/>
        <w:rPr>
          <w:szCs w:val="24"/>
        </w:rPr>
      </w:pPr>
    </w:p>
    <w:p w14:paraId="58DE3C45" w14:textId="38E97526" w:rsidR="00C5346C" w:rsidRPr="00EB5F65" w:rsidRDefault="00C5346C" w:rsidP="00C508D2">
      <w:pPr>
        <w:pStyle w:val="ListParagraph"/>
        <w:numPr>
          <w:ilvl w:val="1"/>
          <w:numId w:val="1"/>
        </w:numPr>
        <w:ind w:left="567" w:hanging="567"/>
        <w:jc w:val="both"/>
        <w:rPr>
          <w:szCs w:val="24"/>
        </w:rPr>
      </w:pPr>
      <w:r>
        <w:rPr>
          <w:szCs w:val="24"/>
        </w:rPr>
        <w:t xml:space="preserve">Participants and Clubs must </w:t>
      </w:r>
      <w:r w:rsidRPr="00C5346C">
        <w:rPr>
          <w:szCs w:val="24"/>
        </w:rPr>
        <w:t xml:space="preserve">disclose </w:t>
      </w:r>
      <w:r>
        <w:rPr>
          <w:szCs w:val="24"/>
        </w:rPr>
        <w:t>to Basketball Australia all information</w:t>
      </w:r>
      <w:r w:rsidRPr="00C5346C">
        <w:rPr>
          <w:szCs w:val="24"/>
        </w:rPr>
        <w:t xml:space="preserve"> regarding </w:t>
      </w:r>
      <w:proofErr w:type="gramStart"/>
      <w:r w:rsidRPr="00C5346C">
        <w:rPr>
          <w:szCs w:val="24"/>
        </w:rPr>
        <w:t>all of</w:t>
      </w:r>
      <w:proofErr w:type="gramEnd"/>
      <w:r w:rsidRPr="00C5346C">
        <w:rPr>
          <w:szCs w:val="24"/>
        </w:rPr>
        <w:t xml:space="preserve"> their commercial agreements, interests, and connections with </w:t>
      </w:r>
      <w:r>
        <w:rPr>
          <w:szCs w:val="24"/>
        </w:rPr>
        <w:t>Betting Operators.</w:t>
      </w:r>
    </w:p>
    <w:p w14:paraId="3BEF2B04" w14:textId="77777777" w:rsidR="00C508D2" w:rsidRPr="00EB5F65" w:rsidRDefault="00C508D2" w:rsidP="00C508D2">
      <w:pPr>
        <w:pStyle w:val="ListParagraph"/>
        <w:ind w:left="567"/>
        <w:jc w:val="both"/>
        <w:rPr>
          <w:szCs w:val="24"/>
        </w:rPr>
      </w:pPr>
    </w:p>
    <w:p w14:paraId="4AF74A3A" w14:textId="60550030" w:rsidR="009139DA" w:rsidRPr="00E047E4" w:rsidRDefault="00C508D2" w:rsidP="009B24F8">
      <w:pPr>
        <w:pStyle w:val="ListParagraph"/>
        <w:numPr>
          <w:ilvl w:val="1"/>
          <w:numId w:val="1"/>
        </w:numPr>
        <w:ind w:left="567" w:hanging="567"/>
        <w:jc w:val="both"/>
        <w:rPr>
          <w:szCs w:val="24"/>
        </w:rPr>
      </w:pPr>
      <w:r w:rsidRPr="00EB5F65">
        <w:rPr>
          <w:szCs w:val="24"/>
        </w:rPr>
        <w:t>Basketball Australia may enter commercial agreements with Betting Operators from time to time, subject to any applicable legislative requirements.</w:t>
      </w:r>
      <w:r w:rsidR="00E047E4">
        <w:rPr>
          <w:szCs w:val="24"/>
        </w:rPr>
        <w:t xml:space="preserve"> </w:t>
      </w:r>
      <w:r w:rsidR="009139DA" w:rsidRPr="00E047E4">
        <w:rPr>
          <w:szCs w:val="24"/>
        </w:rPr>
        <w:t>For the avoidance of doubt, commercial agreements include but are not limited to, sponsorships, partnerships</w:t>
      </w:r>
      <w:r w:rsidR="00C5346C">
        <w:rPr>
          <w:szCs w:val="24"/>
        </w:rPr>
        <w:t>,</w:t>
      </w:r>
      <w:r w:rsidR="009139DA" w:rsidRPr="00E047E4">
        <w:rPr>
          <w:szCs w:val="24"/>
        </w:rPr>
        <w:t xml:space="preserve"> and any agreements to supply data or vision in any format including via third parties</w:t>
      </w:r>
      <w:r w:rsidR="00C5346C">
        <w:rPr>
          <w:szCs w:val="24"/>
        </w:rPr>
        <w:t>, and any agreements to induce, advertise or promote betting on Basketball</w:t>
      </w:r>
      <w:r w:rsidR="009139DA" w:rsidRPr="00E047E4">
        <w:rPr>
          <w:szCs w:val="24"/>
        </w:rPr>
        <w:t>.</w:t>
      </w:r>
    </w:p>
    <w:p w14:paraId="19165B70" w14:textId="77777777" w:rsidR="00D61A8B" w:rsidRPr="00EB5F65" w:rsidRDefault="00D61A8B" w:rsidP="00D61A8B">
      <w:pPr>
        <w:jc w:val="both"/>
        <w:rPr>
          <w:szCs w:val="24"/>
        </w:rPr>
      </w:pPr>
    </w:p>
    <w:p w14:paraId="56EF8812" w14:textId="20D4546B" w:rsidR="00720047" w:rsidRDefault="00D61A8B" w:rsidP="00D23460">
      <w:pPr>
        <w:pStyle w:val="ListParagraph"/>
        <w:numPr>
          <w:ilvl w:val="1"/>
          <w:numId w:val="1"/>
        </w:numPr>
        <w:ind w:left="567" w:hanging="567"/>
        <w:jc w:val="both"/>
        <w:rPr>
          <w:szCs w:val="24"/>
        </w:rPr>
      </w:pPr>
      <w:bookmarkStart w:id="9" w:name="_Hlk2000946"/>
      <w:r w:rsidRPr="00EB5F65">
        <w:rPr>
          <w:szCs w:val="24"/>
        </w:rPr>
        <w:t>Any sponsorship or partnership agreements between Basketball Australia and Betting Operators will be entered into subject to due consideration of Basketball Australia’s values and principles as set out in the</w:t>
      </w:r>
      <w:r w:rsidR="00D23460" w:rsidRPr="00EB5F65">
        <w:rPr>
          <w:szCs w:val="24"/>
        </w:rPr>
        <w:t xml:space="preserve"> Framework</w:t>
      </w:r>
      <w:r w:rsidRPr="00EB5F65">
        <w:rPr>
          <w:szCs w:val="24"/>
        </w:rPr>
        <w:t xml:space="preserve"> and </w:t>
      </w:r>
      <w:r w:rsidR="00132290">
        <w:rPr>
          <w:szCs w:val="24"/>
        </w:rPr>
        <w:t>will</w:t>
      </w:r>
      <w:r w:rsidRPr="00EB5F65">
        <w:rPr>
          <w:szCs w:val="24"/>
        </w:rPr>
        <w:t xml:space="preserve"> include </w:t>
      </w:r>
      <w:r w:rsidR="00D23460" w:rsidRPr="00EB5F65">
        <w:rPr>
          <w:szCs w:val="24"/>
        </w:rPr>
        <w:t xml:space="preserve">terms and </w:t>
      </w:r>
      <w:r w:rsidRPr="00EB5F65">
        <w:rPr>
          <w:szCs w:val="24"/>
        </w:rPr>
        <w:t>conditions to support and maintain the integrity of basketball competitions.</w:t>
      </w:r>
    </w:p>
    <w:p w14:paraId="10072A4E" w14:textId="77777777" w:rsidR="00132290" w:rsidRPr="00132290" w:rsidRDefault="00132290" w:rsidP="007B63D4">
      <w:pPr>
        <w:jc w:val="both"/>
        <w:rPr>
          <w:szCs w:val="24"/>
        </w:rPr>
      </w:pPr>
    </w:p>
    <w:p w14:paraId="21395B77" w14:textId="37F51A57" w:rsidR="00132290" w:rsidRDefault="00132290" w:rsidP="00132290">
      <w:pPr>
        <w:pStyle w:val="ListParagraph"/>
        <w:numPr>
          <w:ilvl w:val="1"/>
          <w:numId w:val="1"/>
        </w:numPr>
        <w:ind w:left="567" w:hanging="567"/>
        <w:jc w:val="both"/>
        <w:rPr>
          <w:szCs w:val="24"/>
        </w:rPr>
      </w:pPr>
      <w:r w:rsidRPr="009D14E3">
        <w:rPr>
          <w:szCs w:val="24"/>
        </w:rPr>
        <w:lastRenderedPageBreak/>
        <w:t>A Membe</w:t>
      </w:r>
      <w:r>
        <w:rPr>
          <w:szCs w:val="24"/>
        </w:rPr>
        <w:t>r Organisation</w:t>
      </w:r>
      <w:r w:rsidR="0036688F">
        <w:rPr>
          <w:szCs w:val="24"/>
        </w:rPr>
        <w:t>, Authorised Provider</w:t>
      </w:r>
      <w:r>
        <w:rPr>
          <w:szCs w:val="24"/>
        </w:rPr>
        <w:t xml:space="preserve"> </w:t>
      </w:r>
      <w:r w:rsidRPr="009D14E3">
        <w:rPr>
          <w:szCs w:val="24"/>
        </w:rPr>
        <w:t xml:space="preserve">or </w:t>
      </w:r>
      <w:r w:rsidR="00706C2E">
        <w:rPr>
          <w:szCs w:val="24"/>
        </w:rPr>
        <w:t>Club</w:t>
      </w:r>
      <w:r w:rsidR="00B405DC">
        <w:rPr>
          <w:szCs w:val="24"/>
        </w:rPr>
        <w:t xml:space="preserve"> may </w:t>
      </w:r>
      <w:proofErr w:type="gramStart"/>
      <w:r w:rsidR="00B405DC">
        <w:rPr>
          <w:szCs w:val="24"/>
        </w:rPr>
        <w:t>enter into</w:t>
      </w:r>
      <w:proofErr w:type="gramEnd"/>
      <w:r w:rsidR="00B405DC">
        <w:rPr>
          <w:szCs w:val="24"/>
        </w:rPr>
        <w:t xml:space="preserve"> a c</w:t>
      </w:r>
      <w:r w:rsidRPr="009D14E3">
        <w:rPr>
          <w:szCs w:val="24"/>
        </w:rPr>
        <w:t xml:space="preserve">ommercial </w:t>
      </w:r>
      <w:r w:rsidR="00B405DC">
        <w:rPr>
          <w:szCs w:val="24"/>
        </w:rPr>
        <w:t>arrangement</w:t>
      </w:r>
      <w:r w:rsidRPr="009D14E3">
        <w:rPr>
          <w:szCs w:val="24"/>
        </w:rPr>
        <w:t xml:space="preserve"> with a Betting Operator</w:t>
      </w:r>
      <w:r>
        <w:rPr>
          <w:szCs w:val="24"/>
        </w:rPr>
        <w:t xml:space="preserve"> only with the prior written consent of Basketball Australia</w:t>
      </w:r>
      <w:r w:rsidRPr="009D14E3">
        <w:rPr>
          <w:szCs w:val="24"/>
        </w:rPr>
        <w:t xml:space="preserve">. Such consent may be withheld </w:t>
      </w:r>
      <w:r>
        <w:rPr>
          <w:szCs w:val="24"/>
        </w:rPr>
        <w:t>at the discretion of Basketball Australia</w:t>
      </w:r>
      <w:r w:rsidRPr="009D14E3">
        <w:rPr>
          <w:szCs w:val="24"/>
        </w:rPr>
        <w:t xml:space="preserve"> where the propo</w:t>
      </w:r>
      <w:r w:rsidR="00B405DC">
        <w:rPr>
          <w:szCs w:val="24"/>
        </w:rPr>
        <w:t>sed c</w:t>
      </w:r>
      <w:r w:rsidRPr="009D14E3">
        <w:rPr>
          <w:szCs w:val="24"/>
        </w:rPr>
        <w:t xml:space="preserve">ommercial </w:t>
      </w:r>
      <w:r w:rsidR="00B405DC">
        <w:rPr>
          <w:szCs w:val="24"/>
        </w:rPr>
        <w:t>arrangement</w:t>
      </w:r>
      <w:r w:rsidRPr="009D14E3">
        <w:rPr>
          <w:szCs w:val="24"/>
        </w:rPr>
        <w:t>:</w:t>
      </w:r>
    </w:p>
    <w:p w14:paraId="3076B528" w14:textId="77777777" w:rsidR="00132290" w:rsidRPr="009D14E3" w:rsidRDefault="00132290" w:rsidP="00132290">
      <w:pPr>
        <w:jc w:val="both"/>
        <w:rPr>
          <w:szCs w:val="24"/>
        </w:rPr>
      </w:pPr>
    </w:p>
    <w:p w14:paraId="5510799A" w14:textId="5415DA52" w:rsidR="00132290" w:rsidRDefault="00B405DC" w:rsidP="00132290">
      <w:pPr>
        <w:pStyle w:val="ListParagraph"/>
        <w:numPr>
          <w:ilvl w:val="2"/>
          <w:numId w:val="1"/>
        </w:numPr>
        <w:ind w:left="1304" w:hanging="737"/>
        <w:jc w:val="both"/>
        <w:rPr>
          <w:szCs w:val="24"/>
        </w:rPr>
      </w:pPr>
      <w:r>
        <w:rPr>
          <w:szCs w:val="24"/>
        </w:rPr>
        <w:t>conflicts with an existing c</w:t>
      </w:r>
      <w:r w:rsidR="00132290" w:rsidRPr="009D14E3">
        <w:rPr>
          <w:szCs w:val="24"/>
        </w:rPr>
        <w:t xml:space="preserve">ommercial </w:t>
      </w:r>
      <w:r>
        <w:rPr>
          <w:szCs w:val="24"/>
        </w:rPr>
        <w:t>arrangement held between B</w:t>
      </w:r>
      <w:r w:rsidR="00C661CE">
        <w:rPr>
          <w:szCs w:val="24"/>
        </w:rPr>
        <w:t>asketball</w:t>
      </w:r>
      <w:r w:rsidR="00132290" w:rsidRPr="009D14E3">
        <w:rPr>
          <w:szCs w:val="24"/>
        </w:rPr>
        <w:t xml:space="preserve"> </w:t>
      </w:r>
      <w:r>
        <w:rPr>
          <w:szCs w:val="24"/>
        </w:rPr>
        <w:t xml:space="preserve">Australia </w:t>
      </w:r>
      <w:r w:rsidR="00132290" w:rsidRPr="009D14E3">
        <w:rPr>
          <w:szCs w:val="24"/>
        </w:rPr>
        <w:t>and a Betting Operator(s);</w:t>
      </w:r>
      <w:r w:rsidR="00132290">
        <w:rPr>
          <w:szCs w:val="24"/>
        </w:rPr>
        <w:t xml:space="preserve"> </w:t>
      </w:r>
      <w:r w:rsidR="00132290" w:rsidRPr="009D14E3">
        <w:rPr>
          <w:szCs w:val="24"/>
        </w:rPr>
        <w:t>or</w:t>
      </w:r>
    </w:p>
    <w:p w14:paraId="7415DA04" w14:textId="77777777" w:rsidR="00132290" w:rsidRPr="009D14E3" w:rsidRDefault="00132290" w:rsidP="00132290">
      <w:pPr>
        <w:ind w:left="567"/>
        <w:jc w:val="both"/>
        <w:rPr>
          <w:szCs w:val="24"/>
        </w:rPr>
      </w:pPr>
    </w:p>
    <w:p w14:paraId="59B00384" w14:textId="4F952DD5" w:rsidR="00A424C4" w:rsidRDefault="00132290" w:rsidP="00132290">
      <w:pPr>
        <w:pStyle w:val="ListParagraph"/>
        <w:numPr>
          <w:ilvl w:val="2"/>
          <w:numId w:val="1"/>
        </w:numPr>
        <w:ind w:left="1304" w:hanging="737"/>
        <w:jc w:val="both"/>
        <w:rPr>
          <w:szCs w:val="24"/>
        </w:rPr>
      </w:pPr>
      <w:r w:rsidRPr="009D14E3">
        <w:rPr>
          <w:szCs w:val="24"/>
        </w:rPr>
        <w:t>is with a Bett</w:t>
      </w:r>
      <w:r w:rsidR="00C661CE">
        <w:rPr>
          <w:szCs w:val="24"/>
        </w:rPr>
        <w:t xml:space="preserve">ing Operator with whom </w:t>
      </w:r>
      <w:r w:rsidR="00B405DC">
        <w:rPr>
          <w:szCs w:val="24"/>
        </w:rPr>
        <w:t>Basketball Australia</w:t>
      </w:r>
      <w:r w:rsidRPr="009D14E3">
        <w:rPr>
          <w:szCs w:val="24"/>
        </w:rPr>
        <w:t xml:space="preserve"> has not entered into an integrity agreement as </w:t>
      </w:r>
      <w:r w:rsidR="001159BB">
        <w:rPr>
          <w:szCs w:val="24"/>
        </w:rPr>
        <w:t>Sports Controlling Body</w:t>
      </w:r>
      <w:r w:rsidR="00A424C4">
        <w:rPr>
          <w:szCs w:val="24"/>
        </w:rPr>
        <w:t>;</w:t>
      </w:r>
      <w:r>
        <w:rPr>
          <w:szCs w:val="24"/>
        </w:rPr>
        <w:t xml:space="preserve"> </w:t>
      </w:r>
      <w:r w:rsidR="00E047E4">
        <w:rPr>
          <w:szCs w:val="24"/>
        </w:rPr>
        <w:t>or</w:t>
      </w:r>
    </w:p>
    <w:p w14:paraId="5083C5E7" w14:textId="77777777" w:rsidR="00A424C4" w:rsidRPr="00A424C4" w:rsidRDefault="00A424C4" w:rsidP="00A424C4">
      <w:pPr>
        <w:pStyle w:val="ListParagraph"/>
        <w:rPr>
          <w:szCs w:val="24"/>
        </w:rPr>
      </w:pPr>
    </w:p>
    <w:p w14:paraId="0559B9D4" w14:textId="52337599" w:rsidR="00132290" w:rsidRDefault="00A424C4" w:rsidP="00132290">
      <w:pPr>
        <w:pStyle w:val="ListParagraph"/>
        <w:numPr>
          <w:ilvl w:val="2"/>
          <w:numId w:val="1"/>
        </w:numPr>
        <w:ind w:left="1304" w:hanging="737"/>
        <w:jc w:val="both"/>
        <w:rPr>
          <w:szCs w:val="24"/>
        </w:rPr>
      </w:pPr>
      <w:r>
        <w:rPr>
          <w:szCs w:val="24"/>
        </w:rPr>
        <w:t xml:space="preserve">relates to a Competition or Event that is not fully professional; </w:t>
      </w:r>
      <w:r w:rsidR="00132290">
        <w:rPr>
          <w:szCs w:val="24"/>
        </w:rPr>
        <w:t>or</w:t>
      </w:r>
    </w:p>
    <w:p w14:paraId="5E3A9C8E" w14:textId="77777777" w:rsidR="00132290" w:rsidRPr="009D14E3" w:rsidRDefault="00132290" w:rsidP="00132290">
      <w:pPr>
        <w:jc w:val="both"/>
        <w:rPr>
          <w:szCs w:val="24"/>
        </w:rPr>
      </w:pPr>
    </w:p>
    <w:p w14:paraId="0994E9AD" w14:textId="25A817CF" w:rsidR="00132290" w:rsidRDefault="00132290" w:rsidP="00132290">
      <w:pPr>
        <w:pStyle w:val="ListParagraph"/>
        <w:numPr>
          <w:ilvl w:val="2"/>
          <w:numId w:val="1"/>
        </w:numPr>
        <w:ind w:left="1304" w:hanging="737"/>
        <w:jc w:val="both"/>
        <w:rPr>
          <w:szCs w:val="24"/>
        </w:rPr>
      </w:pPr>
      <w:r>
        <w:rPr>
          <w:szCs w:val="24"/>
        </w:rPr>
        <w:t>is contra</w:t>
      </w:r>
      <w:r w:rsidR="00B405DC">
        <w:rPr>
          <w:szCs w:val="24"/>
        </w:rPr>
        <w:t>ry to the interests</w:t>
      </w:r>
      <w:r w:rsidR="00A424C4">
        <w:rPr>
          <w:szCs w:val="24"/>
        </w:rPr>
        <w:t xml:space="preserve"> and good reputation</w:t>
      </w:r>
      <w:r w:rsidR="00B405DC">
        <w:rPr>
          <w:szCs w:val="24"/>
        </w:rPr>
        <w:t xml:space="preserve"> of</w:t>
      </w:r>
      <w:r w:rsidR="00E66C15">
        <w:rPr>
          <w:szCs w:val="24"/>
        </w:rPr>
        <w:t xml:space="preserve"> the sport of</w:t>
      </w:r>
      <w:r w:rsidR="00B405DC">
        <w:rPr>
          <w:szCs w:val="24"/>
        </w:rPr>
        <w:t xml:space="preserve"> basketball</w:t>
      </w:r>
      <w:r>
        <w:rPr>
          <w:szCs w:val="24"/>
        </w:rPr>
        <w:t>.</w:t>
      </w:r>
    </w:p>
    <w:bookmarkEnd w:id="9"/>
    <w:p w14:paraId="30D54F84" w14:textId="77777777" w:rsidR="00132290" w:rsidRPr="009D14E3" w:rsidRDefault="00132290" w:rsidP="00132290">
      <w:pPr>
        <w:jc w:val="both"/>
        <w:rPr>
          <w:szCs w:val="24"/>
        </w:rPr>
      </w:pPr>
    </w:p>
    <w:p w14:paraId="0258413D" w14:textId="571AD384" w:rsidR="00132290" w:rsidRDefault="00132290" w:rsidP="00132290">
      <w:pPr>
        <w:pStyle w:val="ListParagraph"/>
        <w:numPr>
          <w:ilvl w:val="1"/>
          <w:numId w:val="1"/>
        </w:numPr>
        <w:ind w:left="567" w:hanging="567"/>
        <w:jc w:val="both"/>
        <w:rPr>
          <w:szCs w:val="24"/>
        </w:rPr>
      </w:pPr>
      <w:r>
        <w:rPr>
          <w:szCs w:val="24"/>
        </w:rPr>
        <w:t>A</w:t>
      </w:r>
      <w:r w:rsidRPr="009D14E3">
        <w:rPr>
          <w:szCs w:val="24"/>
        </w:rPr>
        <w:t xml:space="preserve"> </w:t>
      </w:r>
      <w:r>
        <w:rPr>
          <w:szCs w:val="24"/>
        </w:rPr>
        <w:t>Participant</w:t>
      </w:r>
      <w:r w:rsidRPr="009D14E3">
        <w:rPr>
          <w:szCs w:val="24"/>
        </w:rPr>
        <w:t xml:space="preserve"> shall not be permitted</w:t>
      </w:r>
      <w:r w:rsidR="00A424C4">
        <w:rPr>
          <w:szCs w:val="24"/>
        </w:rPr>
        <w:t>, without the prior written consent of Basketball Australia,</w:t>
      </w:r>
      <w:r w:rsidRPr="009D14E3">
        <w:rPr>
          <w:szCs w:val="24"/>
        </w:rPr>
        <w:t xml:space="preserve"> to:</w:t>
      </w:r>
    </w:p>
    <w:p w14:paraId="0ECB832D" w14:textId="77777777" w:rsidR="00132290" w:rsidRPr="009D14E3" w:rsidRDefault="00132290" w:rsidP="00132290">
      <w:pPr>
        <w:pStyle w:val="ListParagraph"/>
        <w:ind w:left="567"/>
        <w:jc w:val="both"/>
        <w:rPr>
          <w:szCs w:val="24"/>
        </w:rPr>
      </w:pPr>
      <w:r w:rsidRPr="009D14E3">
        <w:rPr>
          <w:szCs w:val="24"/>
        </w:rPr>
        <w:t xml:space="preserve"> </w:t>
      </w:r>
    </w:p>
    <w:p w14:paraId="307409CD" w14:textId="3E979497" w:rsidR="00132290" w:rsidRDefault="00C661CE" w:rsidP="00132290">
      <w:pPr>
        <w:pStyle w:val="ListParagraph"/>
        <w:numPr>
          <w:ilvl w:val="2"/>
          <w:numId w:val="1"/>
        </w:numPr>
        <w:ind w:left="1304" w:hanging="737"/>
        <w:jc w:val="both"/>
        <w:rPr>
          <w:szCs w:val="24"/>
        </w:rPr>
      </w:pPr>
      <w:proofErr w:type="gramStart"/>
      <w:r>
        <w:rPr>
          <w:szCs w:val="24"/>
        </w:rPr>
        <w:t>enter into</w:t>
      </w:r>
      <w:proofErr w:type="gramEnd"/>
      <w:r>
        <w:rPr>
          <w:szCs w:val="24"/>
        </w:rPr>
        <w:t xml:space="preserve"> any form of commercial arrangement</w:t>
      </w:r>
      <w:r w:rsidR="00132290" w:rsidRPr="009D14E3">
        <w:rPr>
          <w:szCs w:val="24"/>
        </w:rPr>
        <w:t xml:space="preserve"> with a Betting Operator; or</w:t>
      </w:r>
    </w:p>
    <w:p w14:paraId="6EA8CDA5" w14:textId="77777777" w:rsidR="00132290" w:rsidRPr="009D14E3" w:rsidRDefault="00132290" w:rsidP="00132290">
      <w:pPr>
        <w:pStyle w:val="ListParagraph"/>
        <w:ind w:left="1304"/>
        <w:jc w:val="both"/>
        <w:rPr>
          <w:szCs w:val="24"/>
        </w:rPr>
      </w:pPr>
    </w:p>
    <w:p w14:paraId="5CE61A6A" w14:textId="77777777" w:rsidR="00132290" w:rsidRDefault="00132290" w:rsidP="00132290">
      <w:pPr>
        <w:pStyle w:val="ListParagraph"/>
        <w:numPr>
          <w:ilvl w:val="2"/>
          <w:numId w:val="1"/>
        </w:numPr>
        <w:ind w:left="1304" w:hanging="737"/>
        <w:jc w:val="both"/>
        <w:rPr>
          <w:szCs w:val="24"/>
        </w:rPr>
      </w:pPr>
      <w:r w:rsidRPr="009D14E3">
        <w:rPr>
          <w:szCs w:val="24"/>
        </w:rPr>
        <w:t>promote a Betting Operator; or</w:t>
      </w:r>
    </w:p>
    <w:p w14:paraId="02904EDF" w14:textId="77777777" w:rsidR="00132290" w:rsidRPr="00874481" w:rsidRDefault="00132290" w:rsidP="00132290">
      <w:pPr>
        <w:jc w:val="both"/>
        <w:rPr>
          <w:szCs w:val="24"/>
        </w:rPr>
      </w:pPr>
    </w:p>
    <w:p w14:paraId="752E65E0" w14:textId="336B4FFA" w:rsidR="00132290" w:rsidRPr="00EB5F65" w:rsidRDefault="00132290" w:rsidP="00132290">
      <w:pPr>
        <w:pStyle w:val="ListParagraph"/>
        <w:numPr>
          <w:ilvl w:val="2"/>
          <w:numId w:val="1"/>
        </w:numPr>
        <w:ind w:left="1304" w:hanging="737"/>
        <w:jc w:val="both"/>
        <w:rPr>
          <w:szCs w:val="24"/>
        </w:rPr>
      </w:pPr>
      <w:r w:rsidRPr="009D14E3">
        <w:rPr>
          <w:szCs w:val="24"/>
        </w:rPr>
        <w:t xml:space="preserve">have any form of commercial </w:t>
      </w:r>
      <w:r w:rsidR="00C661CE">
        <w:rPr>
          <w:szCs w:val="24"/>
        </w:rPr>
        <w:t>arrangement</w:t>
      </w:r>
      <w:r w:rsidRPr="009D14E3">
        <w:rPr>
          <w:szCs w:val="24"/>
        </w:rPr>
        <w:t xml:space="preserve"> with a Betting Operator.</w:t>
      </w:r>
    </w:p>
    <w:p w14:paraId="1F678D4D" w14:textId="36C87471" w:rsidR="00C508D2" w:rsidRPr="00E710FD" w:rsidRDefault="00C508D2" w:rsidP="00721AA5"/>
    <w:sectPr w:rsidR="00C508D2" w:rsidRPr="00E710FD" w:rsidSect="0074768C">
      <w:headerReference w:type="even" r:id="rId22"/>
      <w:headerReference w:type="default" r:id="rId23"/>
      <w:headerReference w:type="first" r:id="rId24"/>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669DD" w14:textId="77777777" w:rsidR="00A57202" w:rsidRDefault="00A57202" w:rsidP="0074768C">
      <w:r>
        <w:separator/>
      </w:r>
    </w:p>
  </w:endnote>
  <w:endnote w:type="continuationSeparator" w:id="0">
    <w:p w14:paraId="011417D1" w14:textId="77777777" w:rsidR="00A57202" w:rsidRDefault="00A57202" w:rsidP="0074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EBA13" w14:textId="77777777" w:rsidR="00F84F1D" w:rsidRDefault="00F84F1D" w:rsidP="004109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D81896" w14:textId="77777777" w:rsidR="00F84F1D" w:rsidRDefault="00F84F1D" w:rsidP="0041097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A0ADA20" w14:textId="77777777" w:rsidR="00F84F1D" w:rsidRDefault="00F84F1D" w:rsidP="0041097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4E8B0FA" w14:textId="77777777" w:rsidR="00F84F1D" w:rsidRDefault="00F84F1D" w:rsidP="0041097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3AC15BE" w14:textId="77777777" w:rsidR="00F84F1D" w:rsidRDefault="00F84F1D" w:rsidP="0041097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AAD863D" w14:textId="77777777" w:rsidR="00F84F1D" w:rsidRDefault="00F84F1D" w:rsidP="0041097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A5247CF" w14:textId="77777777" w:rsidR="00F84F1D" w:rsidRDefault="00F84F1D" w:rsidP="0041097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8ED5A7E" w14:textId="77777777" w:rsidR="00F84F1D" w:rsidRDefault="00F84F1D" w:rsidP="007476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C649" w14:textId="77777777" w:rsidR="00F84F1D" w:rsidRDefault="00F84F1D" w:rsidP="0074768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9FDA" w14:textId="77777777" w:rsidR="00893E54" w:rsidRDefault="00893E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04F6" w14:textId="77777777" w:rsidR="00F84F1D" w:rsidRDefault="00F84F1D" w:rsidP="007476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3E9A4" w14:textId="77777777" w:rsidR="00A57202" w:rsidRDefault="00A57202" w:rsidP="0074768C">
      <w:r>
        <w:separator/>
      </w:r>
    </w:p>
  </w:footnote>
  <w:footnote w:type="continuationSeparator" w:id="0">
    <w:p w14:paraId="418139E6" w14:textId="77777777" w:rsidR="00A57202" w:rsidRDefault="00A57202" w:rsidP="00747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4F66" w14:textId="3B5CF1B3" w:rsidR="00F84F1D" w:rsidRDefault="00F84F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279D" w14:textId="0A50F9B9" w:rsidR="00F84F1D" w:rsidRDefault="00F84F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3B31" w14:textId="1A2C9500" w:rsidR="00F84F1D" w:rsidRDefault="00F84F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090B" w14:textId="63CCE123" w:rsidR="00F84F1D" w:rsidRDefault="00F84F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3B2F" w14:textId="45E5D614" w:rsidR="00F84F1D" w:rsidRDefault="00F84F1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8812" w14:textId="62E0C405" w:rsidR="00F84F1D" w:rsidRDefault="00F84F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64D1" w14:textId="04D1F49B" w:rsidR="00F84F1D" w:rsidRDefault="00F84F1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3300" w14:textId="3051A1F4" w:rsidR="00305543" w:rsidRDefault="00305543" w:rsidP="00305543">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E6D4" w14:textId="1D52995B" w:rsidR="00F84F1D" w:rsidRDefault="00F84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DC43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1C659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BB09D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66D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8ACDD8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4614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B6EC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B8E65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64F8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A62C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FC402E"/>
    <w:multiLevelType w:val="multilevel"/>
    <w:tmpl w:val="A934AE06"/>
    <w:lvl w:ilvl="0">
      <w:start w:val="1"/>
      <w:numFmt w:val="decimal"/>
      <w:pStyle w:val="DWHeading1"/>
      <w:lvlText w:val="%1."/>
      <w:lvlJc w:val="left"/>
      <w:pPr>
        <w:tabs>
          <w:tab w:val="num" w:pos="709"/>
        </w:tabs>
        <w:ind w:left="709" w:hanging="709"/>
      </w:pPr>
      <w:rPr>
        <w:rFonts w:ascii="Century Gothic" w:hAnsi="Century Gothic" w:hint="default"/>
        <w:b/>
        <w:i w:val="0"/>
        <w:caps w:val="0"/>
        <w:strike w:val="0"/>
        <w:dstrike w:val="0"/>
        <w:vanish w:val="0"/>
        <w:color w:val="000000"/>
        <w:sz w:val="22"/>
        <w:vertAlign w:val="baseline"/>
      </w:rPr>
    </w:lvl>
    <w:lvl w:ilvl="1">
      <w:start w:val="1"/>
      <w:numFmt w:val="decimal"/>
      <w:pStyle w:val="DWHeading2"/>
      <w:lvlText w:val="%1.%2"/>
      <w:lvlJc w:val="left"/>
      <w:pPr>
        <w:tabs>
          <w:tab w:val="num" w:pos="709"/>
        </w:tabs>
        <w:ind w:left="709" w:hanging="709"/>
      </w:pPr>
      <w:rPr>
        <w:rFonts w:ascii="Century Gothic" w:hAnsi="Century Gothic" w:hint="default"/>
        <w:b w:val="0"/>
        <w:dstrike w:val="0"/>
        <w:sz w:val="22"/>
        <w:vertAlign w:val="baseline"/>
      </w:rPr>
    </w:lvl>
    <w:lvl w:ilvl="2">
      <w:start w:val="1"/>
      <w:numFmt w:val="lowerLetter"/>
      <w:pStyle w:val="DWHeading3"/>
      <w:lvlText w:val="(%3)"/>
      <w:lvlJc w:val="left"/>
      <w:pPr>
        <w:tabs>
          <w:tab w:val="num" w:pos="1135"/>
        </w:tabs>
        <w:ind w:left="1135" w:hanging="426"/>
      </w:pPr>
      <w:rPr>
        <w:rFonts w:ascii="Century Gothic" w:hAnsi="Century Gothic" w:hint="default"/>
        <w:b w:val="0"/>
        <w:i w:val="0"/>
        <w:caps w:val="0"/>
        <w:strike w:val="0"/>
        <w:dstrike w:val="0"/>
        <w:vanish w:val="0"/>
        <w:color w:val="auto"/>
        <w:sz w:val="22"/>
        <w:vertAlign w:val="baseline"/>
      </w:rPr>
    </w:lvl>
    <w:lvl w:ilvl="3">
      <w:start w:val="1"/>
      <w:numFmt w:val="lowerRoman"/>
      <w:pStyle w:val="DWHeading4"/>
      <w:lvlText w:val="(%4)"/>
      <w:lvlJc w:val="left"/>
      <w:pPr>
        <w:tabs>
          <w:tab w:val="num" w:pos="1984"/>
        </w:tabs>
        <w:ind w:left="1984" w:hanging="708"/>
      </w:pPr>
      <w:rPr>
        <w:rFonts w:ascii="Century Gothic" w:hAnsi="Century Gothic" w:hint="default"/>
        <w:b w:val="0"/>
        <w:i w:val="0"/>
        <w:caps w:val="0"/>
        <w:strike w:val="0"/>
        <w:dstrike w:val="0"/>
        <w:vanish w:val="0"/>
        <w:color w:val="auto"/>
        <w:sz w:val="22"/>
        <w:vertAlign w:val="baseline"/>
      </w:rPr>
    </w:lvl>
    <w:lvl w:ilvl="4">
      <w:start w:val="1"/>
      <w:numFmt w:val="upperLetter"/>
      <w:lvlText w:val="(%5)"/>
      <w:lvlJc w:val="left"/>
      <w:pPr>
        <w:tabs>
          <w:tab w:val="num" w:pos="2693"/>
        </w:tabs>
        <w:ind w:left="2693" w:hanging="709"/>
      </w:pPr>
      <w:rPr>
        <w:rFonts w:hint="default"/>
      </w:rPr>
    </w:lvl>
    <w:lvl w:ilvl="5">
      <w:start w:val="1"/>
      <w:numFmt w:val="decimal"/>
      <w:lvlText w:val="(%6)"/>
      <w:lvlJc w:val="left"/>
      <w:pPr>
        <w:tabs>
          <w:tab w:val="num" w:pos="3402"/>
        </w:tabs>
        <w:ind w:left="3402" w:hanging="709"/>
      </w:pPr>
      <w:rPr>
        <w:rFonts w:hint="default"/>
      </w:rPr>
    </w:lvl>
    <w:lvl w:ilvl="6">
      <w:start w:val="1"/>
      <w:numFmt w:val="decimal"/>
      <w:lvlText w:val="%7."/>
      <w:lvlJc w:val="left"/>
      <w:pPr>
        <w:tabs>
          <w:tab w:val="num" w:pos="567"/>
        </w:tabs>
        <w:ind w:left="567" w:hanging="709"/>
      </w:pPr>
      <w:rPr>
        <w:rFonts w:hint="default"/>
        <w:sz w:val="24"/>
      </w:rPr>
    </w:lvl>
    <w:lvl w:ilvl="7">
      <w:start w:val="1"/>
      <w:numFmt w:val="lowerLetter"/>
      <w:lvlText w:val="(%8)"/>
      <w:lvlJc w:val="left"/>
      <w:pPr>
        <w:tabs>
          <w:tab w:val="num" w:pos="1115"/>
        </w:tabs>
        <w:ind w:left="1115" w:hanging="555"/>
      </w:pPr>
      <w:rPr>
        <w:rFonts w:ascii="Arial" w:eastAsia="Times New Roman" w:hAnsi="Arial" w:hint="default"/>
        <w:b w:val="0"/>
      </w:rPr>
    </w:lvl>
    <w:lvl w:ilvl="8">
      <w:start w:val="1"/>
      <w:numFmt w:val="lowerRoman"/>
      <w:lvlText w:val="(%9)"/>
      <w:lvlJc w:val="left"/>
      <w:pPr>
        <w:tabs>
          <w:tab w:val="num" w:pos="1984"/>
        </w:tabs>
        <w:ind w:left="1984" w:hanging="708"/>
      </w:pPr>
      <w:rPr>
        <w:rFonts w:hint="default"/>
      </w:rPr>
    </w:lvl>
  </w:abstractNum>
  <w:abstractNum w:abstractNumId="11" w15:restartNumberingAfterBreak="0">
    <w:nsid w:val="48676461"/>
    <w:multiLevelType w:val="singleLevel"/>
    <w:tmpl w:val="B70E1BE0"/>
    <w:lvl w:ilvl="0">
      <w:start w:val="1"/>
      <w:numFmt w:val="upperLetter"/>
      <w:pStyle w:val="Recital"/>
      <w:lvlText w:val="%1."/>
      <w:lvlJc w:val="left"/>
      <w:pPr>
        <w:tabs>
          <w:tab w:val="num" w:pos="720"/>
        </w:tabs>
        <w:ind w:left="720" w:hanging="720"/>
      </w:pPr>
    </w:lvl>
  </w:abstractNum>
  <w:abstractNum w:abstractNumId="12" w15:restartNumberingAfterBreak="0">
    <w:nsid w:val="4B46056C"/>
    <w:multiLevelType w:val="hybridMultilevel"/>
    <w:tmpl w:val="43A21814"/>
    <w:lvl w:ilvl="0" w:tplc="32C88E9C">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5E2805"/>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D2524F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EE503E"/>
    <w:multiLevelType w:val="multilevel"/>
    <w:tmpl w:val="048A77D4"/>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6436298B"/>
    <w:multiLevelType w:val="hybridMultilevel"/>
    <w:tmpl w:val="BFE2DE76"/>
    <w:lvl w:ilvl="0" w:tplc="1BE8063E">
      <w:start w:val="1"/>
      <w:numFmt w:val="decimal"/>
      <w:lvlText w:val="4.1.8.%1"/>
      <w:lvlJc w:val="left"/>
      <w:pPr>
        <w:ind w:left="30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6748EB"/>
    <w:multiLevelType w:val="hybridMultilevel"/>
    <w:tmpl w:val="A36271C6"/>
    <w:lvl w:ilvl="0" w:tplc="6C94DDF0">
      <w:start w:val="1"/>
      <w:numFmt w:val="lowerRoman"/>
      <w:pStyle w:val="list-roman"/>
      <w:lvlText w:val="%1."/>
      <w:lvlJc w:val="left"/>
      <w:pPr>
        <w:ind w:left="2571" w:hanging="360"/>
      </w:pPr>
      <w:rPr>
        <w:rFonts w:hint="default"/>
      </w:rPr>
    </w:lvl>
    <w:lvl w:ilvl="1" w:tplc="C2A25F2C">
      <w:start w:val="1"/>
      <w:numFmt w:val="decimal"/>
      <w:lvlText w:val="4.1.1.%2."/>
      <w:lvlJc w:val="left"/>
      <w:pPr>
        <w:ind w:left="3084" w:hanging="360"/>
      </w:pPr>
      <w:rPr>
        <w:rFonts w:hint="default"/>
      </w:rPr>
    </w:lvl>
    <w:lvl w:ilvl="2" w:tplc="0C09001B" w:tentative="1">
      <w:start w:val="1"/>
      <w:numFmt w:val="lowerRoman"/>
      <w:lvlText w:val="%3."/>
      <w:lvlJc w:val="right"/>
      <w:pPr>
        <w:ind w:left="3804" w:hanging="180"/>
      </w:pPr>
    </w:lvl>
    <w:lvl w:ilvl="3" w:tplc="0C09000F" w:tentative="1">
      <w:start w:val="1"/>
      <w:numFmt w:val="decimal"/>
      <w:lvlText w:val="%4."/>
      <w:lvlJc w:val="left"/>
      <w:pPr>
        <w:ind w:left="4524" w:hanging="360"/>
      </w:pPr>
    </w:lvl>
    <w:lvl w:ilvl="4" w:tplc="0C090019" w:tentative="1">
      <w:start w:val="1"/>
      <w:numFmt w:val="lowerLetter"/>
      <w:lvlText w:val="%5."/>
      <w:lvlJc w:val="left"/>
      <w:pPr>
        <w:ind w:left="5244" w:hanging="360"/>
      </w:pPr>
    </w:lvl>
    <w:lvl w:ilvl="5" w:tplc="0C09001B" w:tentative="1">
      <w:start w:val="1"/>
      <w:numFmt w:val="lowerRoman"/>
      <w:lvlText w:val="%6."/>
      <w:lvlJc w:val="right"/>
      <w:pPr>
        <w:ind w:left="5964" w:hanging="180"/>
      </w:pPr>
    </w:lvl>
    <w:lvl w:ilvl="6" w:tplc="0C09000F" w:tentative="1">
      <w:start w:val="1"/>
      <w:numFmt w:val="decimal"/>
      <w:lvlText w:val="%7."/>
      <w:lvlJc w:val="left"/>
      <w:pPr>
        <w:ind w:left="6684" w:hanging="360"/>
      </w:pPr>
    </w:lvl>
    <w:lvl w:ilvl="7" w:tplc="0C090019" w:tentative="1">
      <w:start w:val="1"/>
      <w:numFmt w:val="lowerLetter"/>
      <w:lvlText w:val="%8."/>
      <w:lvlJc w:val="left"/>
      <w:pPr>
        <w:ind w:left="7404" w:hanging="360"/>
      </w:pPr>
    </w:lvl>
    <w:lvl w:ilvl="8" w:tplc="0C09001B" w:tentative="1">
      <w:start w:val="1"/>
      <w:numFmt w:val="lowerRoman"/>
      <w:lvlText w:val="%9."/>
      <w:lvlJc w:val="right"/>
      <w:pPr>
        <w:ind w:left="8124" w:hanging="180"/>
      </w:pPr>
    </w:lvl>
  </w:abstractNum>
  <w:abstractNum w:abstractNumId="18" w15:restartNumberingAfterBreak="0">
    <w:nsid w:val="78CC7C5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105034628">
    <w:abstractNumId w:val="15"/>
  </w:num>
  <w:num w:numId="2" w16cid:durableId="355037667">
    <w:abstractNumId w:val="10"/>
  </w:num>
  <w:num w:numId="3" w16cid:durableId="379742782">
    <w:abstractNumId w:val="17"/>
  </w:num>
  <w:num w:numId="4" w16cid:durableId="381827940">
    <w:abstractNumId w:val="11"/>
  </w:num>
  <w:num w:numId="5" w16cid:durableId="893083501">
    <w:abstractNumId w:val="16"/>
  </w:num>
  <w:num w:numId="6" w16cid:durableId="1689210237">
    <w:abstractNumId w:val="12"/>
  </w:num>
  <w:num w:numId="7" w16cid:durableId="1080755721">
    <w:abstractNumId w:val="14"/>
  </w:num>
  <w:num w:numId="8" w16cid:durableId="1443063710">
    <w:abstractNumId w:val="13"/>
  </w:num>
  <w:num w:numId="9" w16cid:durableId="284045276">
    <w:abstractNumId w:val="18"/>
  </w:num>
  <w:num w:numId="10" w16cid:durableId="223569649">
    <w:abstractNumId w:val="9"/>
  </w:num>
  <w:num w:numId="11" w16cid:durableId="992833277">
    <w:abstractNumId w:val="7"/>
  </w:num>
  <w:num w:numId="12" w16cid:durableId="437913552">
    <w:abstractNumId w:val="6"/>
  </w:num>
  <w:num w:numId="13" w16cid:durableId="2704536">
    <w:abstractNumId w:val="5"/>
  </w:num>
  <w:num w:numId="14" w16cid:durableId="270935762">
    <w:abstractNumId w:val="4"/>
  </w:num>
  <w:num w:numId="15" w16cid:durableId="2039502676">
    <w:abstractNumId w:val="8"/>
  </w:num>
  <w:num w:numId="16" w16cid:durableId="1582790036">
    <w:abstractNumId w:val="3"/>
  </w:num>
  <w:num w:numId="17" w16cid:durableId="737018671">
    <w:abstractNumId w:val="2"/>
  </w:num>
  <w:num w:numId="18" w16cid:durableId="2001814398">
    <w:abstractNumId w:val="1"/>
  </w:num>
  <w:num w:numId="19" w16cid:durableId="2098936392">
    <w:abstractNumId w:val="0"/>
  </w:num>
  <w:num w:numId="20" w16cid:durableId="10251329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611016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33513890">
    <w:abstractNumId w:val="16"/>
  </w:num>
  <w:num w:numId="23" w16cid:durableId="101673740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D0B"/>
    <w:rsid w:val="00004682"/>
    <w:rsid w:val="0002037D"/>
    <w:rsid w:val="00020473"/>
    <w:rsid w:val="00026503"/>
    <w:rsid w:val="00033E5C"/>
    <w:rsid w:val="00035FA4"/>
    <w:rsid w:val="000405CA"/>
    <w:rsid w:val="000467A4"/>
    <w:rsid w:val="00051386"/>
    <w:rsid w:val="00052883"/>
    <w:rsid w:val="00061BFA"/>
    <w:rsid w:val="0006348C"/>
    <w:rsid w:val="00066E56"/>
    <w:rsid w:val="0007085E"/>
    <w:rsid w:val="0007492C"/>
    <w:rsid w:val="00084647"/>
    <w:rsid w:val="0009046D"/>
    <w:rsid w:val="00090633"/>
    <w:rsid w:val="00090DC4"/>
    <w:rsid w:val="00093AE3"/>
    <w:rsid w:val="000A734D"/>
    <w:rsid w:val="000B7072"/>
    <w:rsid w:val="000C4360"/>
    <w:rsid w:val="000C68AB"/>
    <w:rsid w:val="000C6ECC"/>
    <w:rsid w:val="000C7720"/>
    <w:rsid w:val="000D66A5"/>
    <w:rsid w:val="000E1179"/>
    <w:rsid w:val="000F51E4"/>
    <w:rsid w:val="00105ED8"/>
    <w:rsid w:val="001061EC"/>
    <w:rsid w:val="00112FEA"/>
    <w:rsid w:val="00113C1C"/>
    <w:rsid w:val="001159BB"/>
    <w:rsid w:val="00122B29"/>
    <w:rsid w:val="001258BF"/>
    <w:rsid w:val="00125DF7"/>
    <w:rsid w:val="00127437"/>
    <w:rsid w:val="00132290"/>
    <w:rsid w:val="00136CA9"/>
    <w:rsid w:val="00137A49"/>
    <w:rsid w:val="00140243"/>
    <w:rsid w:val="00141639"/>
    <w:rsid w:val="00150672"/>
    <w:rsid w:val="00152292"/>
    <w:rsid w:val="001522A2"/>
    <w:rsid w:val="00152728"/>
    <w:rsid w:val="00153BD2"/>
    <w:rsid w:val="00156190"/>
    <w:rsid w:val="001646BF"/>
    <w:rsid w:val="00166609"/>
    <w:rsid w:val="00166720"/>
    <w:rsid w:val="00166C93"/>
    <w:rsid w:val="0016776B"/>
    <w:rsid w:val="001732F6"/>
    <w:rsid w:val="001766C5"/>
    <w:rsid w:val="00181D39"/>
    <w:rsid w:val="00190B51"/>
    <w:rsid w:val="00196396"/>
    <w:rsid w:val="001A1C22"/>
    <w:rsid w:val="001A7758"/>
    <w:rsid w:val="001B0600"/>
    <w:rsid w:val="001B785B"/>
    <w:rsid w:val="001C0A97"/>
    <w:rsid w:val="001C3292"/>
    <w:rsid w:val="001D1A7F"/>
    <w:rsid w:val="001E0B4A"/>
    <w:rsid w:val="001E2E64"/>
    <w:rsid w:val="001E4F6D"/>
    <w:rsid w:val="001E634D"/>
    <w:rsid w:val="001E727D"/>
    <w:rsid w:val="001E79C9"/>
    <w:rsid w:val="001F0E53"/>
    <w:rsid w:val="0020091B"/>
    <w:rsid w:val="002017E3"/>
    <w:rsid w:val="0020422C"/>
    <w:rsid w:val="0020586C"/>
    <w:rsid w:val="00215637"/>
    <w:rsid w:val="00222215"/>
    <w:rsid w:val="002319E4"/>
    <w:rsid w:val="0023215B"/>
    <w:rsid w:val="00234921"/>
    <w:rsid w:val="00236C4E"/>
    <w:rsid w:val="00240A70"/>
    <w:rsid w:val="002502BC"/>
    <w:rsid w:val="002533FC"/>
    <w:rsid w:val="00257C57"/>
    <w:rsid w:val="00264632"/>
    <w:rsid w:val="00273B90"/>
    <w:rsid w:val="0027441B"/>
    <w:rsid w:val="00275C70"/>
    <w:rsid w:val="00276606"/>
    <w:rsid w:val="00283E64"/>
    <w:rsid w:val="00285F93"/>
    <w:rsid w:val="002975F4"/>
    <w:rsid w:val="002A5925"/>
    <w:rsid w:val="002A679C"/>
    <w:rsid w:val="002C093F"/>
    <w:rsid w:val="002C1970"/>
    <w:rsid w:val="002C25EC"/>
    <w:rsid w:val="002C6B8B"/>
    <w:rsid w:val="002D3DB0"/>
    <w:rsid w:val="002D6598"/>
    <w:rsid w:val="002E355D"/>
    <w:rsid w:val="002E3775"/>
    <w:rsid w:val="002E4EAC"/>
    <w:rsid w:val="002E661B"/>
    <w:rsid w:val="00305543"/>
    <w:rsid w:val="003110BF"/>
    <w:rsid w:val="00331A96"/>
    <w:rsid w:val="00334E3A"/>
    <w:rsid w:val="00337E55"/>
    <w:rsid w:val="00350952"/>
    <w:rsid w:val="00350CB7"/>
    <w:rsid w:val="00354A32"/>
    <w:rsid w:val="00363591"/>
    <w:rsid w:val="003640F3"/>
    <w:rsid w:val="0036688F"/>
    <w:rsid w:val="003673E1"/>
    <w:rsid w:val="0038473D"/>
    <w:rsid w:val="0038663B"/>
    <w:rsid w:val="00386A4C"/>
    <w:rsid w:val="00386DC2"/>
    <w:rsid w:val="00392CB1"/>
    <w:rsid w:val="00395324"/>
    <w:rsid w:val="003B2B1D"/>
    <w:rsid w:val="003B2DD6"/>
    <w:rsid w:val="003C0478"/>
    <w:rsid w:val="003C3BAF"/>
    <w:rsid w:val="003C498D"/>
    <w:rsid w:val="003E292C"/>
    <w:rsid w:val="003E315E"/>
    <w:rsid w:val="003E761A"/>
    <w:rsid w:val="003F0362"/>
    <w:rsid w:val="003F6641"/>
    <w:rsid w:val="00403B2F"/>
    <w:rsid w:val="004061C5"/>
    <w:rsid w:val="00410976"/>
    <w:rsid w:val="00417CBE"/>
    <w:rsid w:val="00420A3B"/>
    <w:rsid w:val="0042103F"/>
    <w:rsid w:val="00423D06"/>
    <w:rsid w:val="00431701"/>
    <w:rsid w:val="00431AD8"/>
    <w:rsid w:val="0043252E"/>
    <w:rsid w:val="00436119"/>
    <w:rsid w:val="0045290C"/>
    <w:rsid w:val="00457EDE"/>
    <w:rsid w:val="004656A2"/>
    <w:rsid w:val="004670A0"/>
    <w:rsid w:val="00490863"/>
    <w:rsid w:val="00492074"/>
    <w:rsid w:val="004A103F"/>
    <w:rsid w:val="004A6F1C"/>
    <w:rsid w:val="004B10FE"/>
    <w:rsid w:val="004B5CDC"/>
    <w:rsid w:val="004B720C"/>
    <w:rsid w:val="004C0E9B"/>
    <w:rsid w:val="004C61F0"/>
    <w:rsid w:val="004D3DA2"/>
    <w:rsid w:val="004D40DB"/>
    <w:rsid w:val="004E301E"/>
    <w:rsid w:val="004E7AFB"/>
    <w:rsid w:val="00504415"/>
    <w:rsid w:val="005334A6"/>
    <w:rsid w:val="005345BB"/>
    <w:rsid w:val="00534CF4"/>
    <w:rsid w:val="005425B6"/>
    <w:rsid w:val="00556CA0"/>
    <w:rsid w:val="005717DA"/>
    <w:rsid w:val="00580765"/>
    <w:rsid w:val="0058105C"/>
    <w:rsid w:val="00584315"/>
    <w:rsid w:val="00586607"/>
    <w:rsid w:val="00591A50"/>
    <w:rsid w:val="0059709A"/>
    <w:rsid w:val="005A2680"/>
    <w:rsid w:val="005B00E1"/>
    <w:rsid w:val="005B146C"/>
    <w:rsid w:val="005B18AB"/>
    <w:rsid w:val="005B4AEB"/>
    <w:rsid w:val="005B558D"/>
    <w:rsid w:val="005B78AE"/>
    <w:rsid w:val="005C6BD5"/>
    <w:rsid w:val="005D0602"/>
    <w:rsid w:val="005D0693"/>
    <w:rsid w:val="005D2E33"/>
    <w:rsid w:val="005D36FD"/>
    <w:rsid w:val="005D4294"/>
    <w:rsid w:val="005D649C"/>
    <w:rsid w:val="005E094C"/>
    <w:rsid w:val="005E2A5B"/>
    <w:rsid w:val="005E4ABD"/>
    <w:rsid w:val="005F4A68"/>
    <w:rsid w:val="005F4BD8"/>
    <w:rsid w:val="006039AF"/>
    <w:rsid w:val="006100AA"/>
    <w:rsid w:val="00610D59"/>
    <w:rsid w:val="00613E80"/>
    <w:rsid w:val="00617A42"/>
    <w:rsid w:val="006200A8"/>
    <w:rsid w:val="00620176"/>
    <w:rsid w:val="006203FC"/>
    <w:rsid w:val="00625CAB"/>
    <w:rsid w:val="00627276"/>
    <w:rsid w:val="0063301E"/>
    <w:rsid w:val="00636BFB"/>
    <w:rsid w:val="006407EA"/>
    <w:rsid w:val="00643087"/>
    <w:rsid w:val="006517CA"/>
    <w:rsid w:val="0065316D"/>
    <w:rsid w:val="00654DC6"/>
    <w:rsid w:val="00656DF2"/>
    <w:rsid w:val="006579FA"/>
    <w:rsid w:val="00666DD1"/>
    <w:rsid w:val="0067310D"/>
    <w:rsid w:val="00674BCB"/>
    <w:rsid w:val="0067605F"/>
    <w:rsid w:val="006807CF"/>
    <w:rsid w:val="00691E1D"/>
    <w:rsid w:val="00693327"/>
    <w:rsid w:val="00693961"/>
    <w:rsid w:val="006A4615"/>
    <w:rsid w:val="006B1CD0"/>
    <w:rsid w:val="006D5E79"/>
    <w:rsid w:val="006E0DA7"/>
    <w:rsid w:val="006E17E0"/>
    <w:rsid w:val="006F1E38"/>
    <w:rsid w:val="006F468F"/>
    <w:rsid w:val="00700AA8"/>
    <w:rsid w:val="007016D9"/>
    <w:rsid w:val="00706C2E"/>
    <w:rsid w:val="00706C68"/>
    <w:rsid w:val="00710030"/>
    <w:rsid w:val="00711972"/>
    <w:rsid w:val="007150E4"/>
    <w:rsid w:val="00716F5C"/>
    <w:rsid w:val="00717E7A"/>
    <w:rsid w:val="00720047"/>
    <w:rsid w:val="00721AA5"/>
    <w:rsid w:val="0072203F"/>
    <w:rsid w:val="0072720E"/>
    <w:rsid w:val="00732872"/>
    <w:rsid w:val="00734E00"/>
    <w:rsid w:val="00736340"/>
    <w:rsid w:val="007401B0"/>
    <w:rsid w:val="00741BAA"/>
    <w:rsid w:val="00746084"/>
    <w:rsid w:val="0074768C"/>
    <w:rsid w:val="00747CF4"/>
    <w:rsid w:val="00751AAB"/>
    <w:rsid w:val="007538A0"/>
    <w:rsid w:val="00754425"/>
    <w:rsid w:val="0076156B"/>
    <w:rsid w:val="00763EF6"/>
    <w:rsid w:val="007674A6"/>
    <w:rsid w:val="00771BCB"/>
    <w:rsid w:val="00777728"/>
    <w:rsid w:val="00791027"/>
    <w:rsid w:val="0079160C"/>
    <w:rsid w:val="007A365A"/>
    <w:rsid w:val="007A3B72"/>
    <w:rsid w:val="007A5E72"/>
    <w:rsid w:val="007A6352"/>
    <w:rsid w:val="007B44E2"/>
    <w:rsid w:val="007B63D4"/>
    <w:rsid w:val="007C1E8F"/>
    <w:rsid w:val="007C3EEB"/>
    <w:rsid w:val="007C65A0"/>
    <w:rsid w:val="007D1728"/>
    <w:rsid w:val="007D1D18"/>
    <w:rsid w:val="007D4978"/>
    <w:rsid w:val="007D4BF3"/>
    <w:rsid w:val="007D5CDF"/>
    <w:rsid w:val="007D6709"/>
    <w:rsid w:val="007E6470"/>
    <w:rsid w:val="007F0F65"/>
    <w:rsid w:val="007F52B7"/>
    <w:rsid w:val="007F6FA6"/>
    <w:rsid w:val="00810319"/>
    <w:rsid w:val="00811CE2"/>
    <w:rsid w:val="00814139"/>
    <w:rsid w:val="00820F37"/>
    <w:rsid w:val="00825D31"/>
    <w:rsid w:val="00827A3F"/>
    <w:rsid w:val="00833E51"/>
    <w:rsid w:val="008433DB"/>
    <w:rsid w:val="008507F8"/>
    <w:rsid w:val="008519BC"/>
    <w:rsid w:val="008572BF"/>
    <w:rsid w:val="0085772D"/>
    <w:rsid w:val="008577BA"/>
    <w:rsid w:val="008604CE"/>
    <w:rsid w:val="00867C5E"/>
    <w:rsid w:val="0088012C"/>
    <w:rsid w:val="00883E6F"/>
    <w:rsid w:val="00887311"/>
    <w:rsid w:val="00890F01"/>
    <w:rsid w:val="0089252D"/>
    <w:rsid w:val="00893E54"/>
    <w:rsid w:val="008940B1"/>
    <w:rsid w:val="008A024B"/>
    <w:rsid w:val="008A037B"/>
    <w:rsid w:val="008A6934"/>
    <w:rsid w:val="008B4574"/>
    <w:rsid w:val="008B5938"/>
    <w:rsid w:val="008B5C5D"/>
    <w:rsid w:val="008B6442"/>
    <w:rsid w:val="008B7788"/>
    <w:rsid w:val="008D06BE"/>
    <w:rsid w:val="008D6EA5"/>
    <w:rsid w:val="008E2126"/>
    <w:rsid w:val="008E7B9A"/>
    <w:rsid w:val="008F13EB"/>
    <w:rsid w:val="00903CCF"/>
    <w:rsid w:val="00910604"/>
    <w:rsid w:val="00912D80"/>
    <w:rsid w:val="009139DA"/>
    <w:rsid w:val="009223A2"/>
    <w:rsid w:val="00925B6C"/>
    <w:rsid w:val="0092693D"/>
    <w:rsid w:val="00932E0E"/>
    <w:rsid w:val="0093601C"/>
    <w:rsid w:val="009367A3"/>
    <w:rsid w:val="009377CF"/>
    <w:rsid w:val="009479FD"/>
    <w:rsid w:val="00972DFC"/>
    <w:rsid w:val="00976D6A"/>
    <w:rsid w:val="009775E9"/>
    <w:rsid w:val="0098087C"/>
    <w:rsid w:val="00981170"/>
    <w:rsid w:val="00985B09"/>
    <w:rsid w:val="00993930"/>
    <w:rsid w:val="00996383"/>
    <w:rsid w:val="00997022"/>
    <w:rsid w:val="009A2427"/>
    <w:rsid w:val="009A2CA2"/>
    <w:rsid w:val="009A7AC4"/>
    <w:rsid w:val="009B24F8"/>
    <w:rsid w:val="009B36DF"/>
    <w:rsid w:val="009C1BE6"/>
    <w:rsid w:val="009C3B73"/>
    <w:rsid w:val="009C5276"/>
    <w:rsid w:val="009C7A1A"/>
    <w:rsid w:val="009D0050"/>
    <w:rsid w:val="009D07E1"/>
    <w:rsid w:val="009D1C2C"/>
    <w:rsid w:val="009D1EF0"/>
    <w:rsid w:val="009D4F04"/>
    <w:rsid w:val="009D62A9"/>
    <w:rsid w:val="009E52E8"/>
    <w:rsid w:val="009E5BD7"/>
    <w:rsid w:val="009E6F05"/>
    <w:rsid w:val="009E6F47"/>
    <w:rsid w:val="00A040B2"/>
    <w:rsid w:val="00A07016"/>
    <w:rsid w:val="00A21916"/>
    <w:rsid w:val="00A24BE1"/>
    <w:rsid w:val="00A31E78"/>
    <w:rsid w:val="00A33708"/>
    <w:rsid w:val="00A424C4"/>
    <w:rsid w:val="00A50AE0"/>
    <w:rsid w:val="00A51FA1"/>
    <w:rsid w:val="00A57202"/>
    <w:rsid w:val="00A57CF1"/>
    <w:rsid w:val="00A61A41"/>
    <w:rsid w:val="00A63409"/>
    <w:rsid w:val="00A6418E"/>
    <w:rsid w:val="00A645C8"/>
    <w:rsid w:val="00A65974"/>
    <w:rsid w:val="00A7763F"/>
    <w:rsid w:val="00A81804"/>
    <w:rsid w:val="00A81AC7"/>
    <w:rsid w:val="00A82CF6"/>
    <w:rsid w:val="00A82FB6"/>
    <w:rsid w:val="00A85392"/>
    <w:rsid w:val="00A920D1"/>
    <w:rsid w:val="00A9257D"/>
    <w:rsid w:val="00A92822"/>
    <w:rsid w:val="00A92F6A"/>
    <w:rsid w:val="00A94D3A"/>
    <w:rsid w:val="00A95232"/>
    <w:rsid w:val="00A9555E"/>
    <w:rsid w:val="00A9630C"/>
    <w:rsid w:val="00AA07B3"/>
    <w:rsid w:val="00AA2D40"/>
    <w:rsid w:val="00AA786E"/>
    <w:rsid w:val="00AB2D58"/>
    <w:rsid w:val="00AC0DC8"/>
    <w:rsid w:val="00AD2F57"/>
    <w:rsid w:val="00AD3CF8"/>
    <w:rsid w:val="00AD4421"/>
    <w:rsid w:val="00AD4D89"/>
    <w:rsid w:val="00AD76C2"/>
    <w:rsid w:val="00AE5566"/>
    <w:rsid w:val="00AE6FB1"/>
    <w:rsid w:val="00AF409F"/>
    <w:rsid w:val="00AF5524"/>
    <w:rsid w:val="00B019F8"/>
    <w:rsid w:val="00B118BF"/>
    <w:rsid w:val="00B13AE4"/>
    <w:rsid w:val="00B14C9B"/>
    <w:rsid w:val="00B17F70"/>
    <w:rsid w:val="00B31DD6"/>
    <w:rsid w:val="00B33398"/>
    <w:rsid w:val="00B405DC"/>
    <w:rsid w:val="00B40D0B"/>
    <w:rsid w:val="00B45553"/>
    <w:rsid w:val="00B45FD5"/>
    <w:rsid w:val="00B568FF"/>
    <w:rsid w:val="00B62ECF"/>
    <w:rsid w:val="00B64FC0"/>
    <w:rsid w:val="00B77F16"/>
    <w:rsid w:val="00B81E64"/>
    <w:rsid w:val="00B90487"/>
    <w:rsid w:val="00B906B1"/>
    <w:rsid w:val="00B93C99"/>
    <w:rsid w:val="00B93FFD"/>
    <w:rsid w:val="00B94286"/>
    <w:rsid w:val="00B94DE4"/>
    <w:rsid w:val="00BA075B"/>
    <w:rsid w:val="00BB78E7"/>
    <w:rsid w:val="00BC1E1E"/>
    <w:rsid w:val="00BC25A4"/>
    <w:rsid w:val="00BE22EE"/>
    <w:rsid w:val="00BE4EBE"/>
    <w:rsid w:val="00BE7F0F"/>
    <w:rsid w:val="00BF3075"/>
    <w:rsid w:val="00BF733C"/>
    <w:rsid w:val="00BF7CB5"/>
    <w:rsid w:val="00C03AEB"/>
    <w:rsid w:val="00C05ED8"/>
    <w:rsid w:val="00C12F3C"/>
    <w:rsid w:val="00C13186"/>
    <w:rsid w:val="00C14481"/>
    <w:rsid w:val="00C15AD9"/>
    <w:rsid w:val="00C160A3"/>
    <w:rsid w:val="00C20607"/>
    <w:rsid w:val="00C24C3C"/>
    <w:rsid w:val="00C26099"/>
    <w:rsid w:val="00C2614E"/>
    <w:rsid w:val="00C275F0"/>
    <w:rsid w:val="00C32196"/>
    <w:rsid w:val="00C35193"/>
    <w:rsid w:val="00C42344"/>
    <w:rsid w:val="00C43298"/>
    <w:rsid w:val="00C44078"/>
    <w:rsid w:val="00C5031B"/>
    <w:rsid w:val="00C508D2"/>
    <w:rsid w:val="00C5346C"/>
    <w:rsid w:val="00C538AB"/>
    <w:rsid w:val="00C556B5"/>
    <w:rsid w:val="00C60E2D"/>
    <w:rsid w:val="00C631AB"/>
    <w:rsid w:val="00C661CE"/>
    <w:rsid w:val="00C700DA"/>
    <w:rsid w:val="00C70248"/>
    <w:rsid w:val="00C74B62"/>
    <w:rsid w:val="00C77B3F"/>
    <w:rsid w:val="00C86445"/>
    <w:rsid w:val="00C937FC"/>
    <w:rsid w:val="00C97D6F"/>
    <w:rsid w:val="00CA1B4D"/>
    <w:rsid w:val="00CA27AC"/>
    <w:rsid w:val="00CB2B22"/>
    <w:rsid w:val="00CB57BD"/>
    <w:rsid w:val="00CC2788"/>
    <w:rsid w:val="00CC2E28"/>
    <w:rsid w:val="00CC6F9A"/>
    <w:rsid w:val="00CD0804"/>
    <w:rsid w:val="00CD699A"/>
    <w:rsid w:val="00CE15D3"/>
    <w:rsid w:val="00CE2567"/>
    <w:rsid w:val="00CE2C9B"/>
    <w:rsid w:val="00CE49E3"/>
    <w:rsid w:val="00CF6F92"/>
    <w:rsid w:val="00D013DB"/>
    <w:rsid w:val="00D116D2"/>
    <w:rsid w:val="00D12325"/>
    <w:rsid w:val="00D12BA4"/>
    <w:rsid w:val="00D133BE"/>
    <w:rsid w:val="00D14795"/>
    <w:rsid w:val="00D14D1E"/>
    <w:rsid w:val="00D15195"/>
    <w:rsid w:val="00D17A00"/>
    <w:rsid w:val="00D21DE9"/>
    <w:rsid w:val="00D23460"/>
    <w:rsid w:val="00D24D3C"/>
    <w:rsid w:val="00D25320"/>
    <w:rsid w:val="00D25EE5"/>
    <w:rsid w:val="00D2676B"/>
    <w:rsid w:val="00D321F5"/>
    <w:rsid w:val="00D36F38"/>
    <w:rsid w:val="00D37B23"/>
    <w:rsid w:val="00D44D84"/>
    <w:rsid w:val="00D474CC"/>
    <w:rsid w:val="00D476D4"/>
    <w:rsid w:val="00D503DF"/>
    <w:rsid w:val="00D523C8"/>
    <w:rsid w:val="00D54FF3"/>
    <w:rsid w:val="00D61A8B"/>
    <w:rsid w:val="00D61DDB"/>
    <w:rsid w:val="00D758AA"/>
    <w:rsid w:val="00D86D65"/>
    <w:rsid w:val="00DB3A94"/>
    <w:rsid w:val="00DB52E1"/>
    <w:rsid w:val="00DB769C"/>
    <w:rsid w:val="00DC0674"/>
    <w:rsid w:val="00DC6B4E"/>
    <w:rsid w:val="00DD3278"/>
    <w:rsid w:val="00DF083A"/>
    <w:rsid w:val="00DF0A63"/>
    <w:rsid w:val="00DF183B"/>
    <w:rsid w:val="00DF5223"/>
    <w:rsid w:val="00E01F6D"/>
    <w:rsid w:val="00E047E4"/>
    <w:rsid w:val="00E0643C"/>
    <w:rsid w:val="00E10114"/>
    <w:rsid w:val="00E1028F"/>
    <w:rsid w:val="00E12FD7"/>
    <w:rsid w:val="00E20094"/>
    <w:rsid w:val="00E3264E"/>
    <w:rsid w:val="00E35044"/>
    <w:rsid w:val="00E4092F"/>
    <w:rsid w:val="00E42F38"/>
    <w:rsid w:val="00E4669F"/>
    <w:rsid w:val="00E46D8D"/>
    <w:rsid w:val="00E53EB3"/>
    <w:rsid w:val="00E544FD"/>
    <w:rsid w:val="00E54BB3"/>
    <w:rsid w:val="00E6074F"/>
    <w:rsid w:val="00E65732"/>
    <w:rsid w:val="00E66C15"/>
    <w:rsid w:val="00E674B4"/>
    <w:rsid w:val="00E710FD"/>
    <w:rsid w:val="00E8312A"/>
    <w:rsid w:val="00E8735A"/>
    <w:rsid w:val="00E950C8"/>
    <w:rsid w:val="00E9575B"/>
    <w:rsid w:val="00E96CA8"/>
    <w:rsid w:val="00E97B35"/>
    <w:rsid w:val="00EA6A29"/>
    <w:rsid w:val="00EB02DC"/>
    <w:rsid w:val="00EB0A52"/>
    <w:rsid w:val="00EB14B3"/>
    <w:rsid w:val="00EB1ED8"/>
    <w:rsid w:val="00EB5F65"/>
    <w:rsid w:val="00EB7AC1"/>
    <w:rsid w:val="00EC2985"/>
    <w:rsid w:val="00ED06D0"/>
    <w:rsid w:val="00ED0D3E"/>
    <w:rsid w:val="00ED1EA9"/>
    <w:rsid w:val="00ED3301"/>
    <w:rsid w:val="00ED5F04"/>
    <w:rsid w:val="00ED635B"/>
    <w:rsid w:val="00ED75A6"/>
    <w:rsid w:val="00ED7F0E"/>
    <w:rsid w:val="00EE6B52"/>
    <w:rsid w:val="00EE7185"/>
    <w:rsid w:val="00EE7958"/>
    <w:rsid w:val="00EF086B"/>
    <w:rsid w:val="00EF1A65"/>
    <w:rsid w:val="00EF5C6D"/>
    <w:rsid w:val="00EF6F85"/>
    <w:rsid w:val="00F00B46"/>
    <w:rsid w:val="00F00DEB"/>
    <w:rsid w:val="00F02C9A"/>
    <w:rsid w:val="00F1003A"/>
    <w:rsid w:val="00F120BF"/>
    <w:rsid w:val="00F12EA6"/>
    <w:rsid w:val="00F255B9"/>
    <w:rsid w:val="00F31D9C"/>
    <w:rsid w:val="00F418ED"/>
    <w:rsid w:val="00F44466"/>
    <w:rsid w:val="00F4666F"/>
    <w:rsid w:val="00F501C1"/>
    <w:rsid w:val="00F50A83"/>
    <w:rsid w:val="00F513F2"/>
    <w:rsid w:val="00F5582D"/>
    <w:rsid w:val="00F62A73"/>
    <w:rsid w:val="00F63569"/>
    <w:rsid w:val="00F724A4"/>
    <w:rsid w:val="00F752B4"/>
    <w:rsid w:val="00F82B75"/>
    <w:rsid w:val="00F841A4"/>
    <w:rsid w:val="00F84F1D"/>
    <w:rsid w:val="00F86591"/>
    <w:rsid w:val="00F87DF6"/>
    <w:rsid w:val="00F92F16"/>
    <w:rsid w:val="00F952B0"/>
    <w:rsid w:val="00FA2C5A"/>
    <w:rsid w:val="00FA5642"/>
    <w:rsid w:val="00FA580D"/>
    <w:rsid w:val="00FA6832"/>
    <w:rsid w:val="00FB0F17"/>
    <w:rsid w:val="00FB3A0A"/>
    <w:rsid w:val="00FB451A"/>
    <w:rsid w:val="00FB45A4"/>
    <w:rsid w:val="00FB7802"/>
    <w:rsid w:val="00FC2109"/>
    <w:rsid w:val="00FC508A"/>
    <w:rsid w:val="00FE1788"/>
    <w:rsid w:val="00FE3599"/>
    <w:rsid w:val="00FF0CE7"/>
    <w:rsid w:val="00FF15AE"/>
    <w:rsid w:val="00FF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39CF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24" w:unhideWhenUsed="1" w:qFormat="1"/>
    <w:lsdException w:name="toc 3" w:semiHidden="1" w:uiPriority="24" w:unhideWhenUsed="1" w:qFormat="1"/>
    <w:lsdException w:name="toc 4" w:semiHidden="1" w:uiPriority="24" w:unhideWhenUsed="1" w:qFormat="1"/>
    <w:lsdException w:name="toc 5" w:semiHidden="1" w:uiPriority="24"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qFormat="1"/>
    <w:lsdException w:name="footer" w:semiHidden="1" w:uiPriority="6"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2"/>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40D0B"/>
    <w:rPr>
      <w:rFonts w:ascii="Calibri" w:eastAsia="Calibri" w:hAnsi="Calibri" w:cs="Times New Roman"/>
      <w:szCs w:val="22"/>
      <w:lang w:val="en-AU"/>
    </w:rPr>
  </w:style>
  <w:style w:type="paragraph" w:styleId="Heading1">
    <w:name w:val="heading 1"/>
    <w:basedOn w:val="Normal"/>
    <w:next w:val="Normal"/>
    <w:link w:val="Heading1Char"/>
    <w:uiPriority w:val="9"/>
    <w:qFormat/>
    <w:rsid w:val="00B40D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EB14B3"/>
    <w:pPr>
      <w:keepNext/>
      <w:keepLines/>
      <w:tabs>
        <w:tab w:val="left" w:pos="567"/>
      </w:tabs>
      <w:spacing w:before="120"/>
      <w:ind w:left="567" w:hanging="567"/>
      <w:outlineLvl w:val="1"/>
    </w:pPr>
    <w:rPr>
      <w:rFonts w:eastAsia="Times New Roman"/>
      <w:b/>
      <w:bCs/>
      <w:color w:val="548DD4"/>
      <w:sz w:val="28"/>
      <w:szCs w:val="26"/>
    </w:rPr>
  </w:style>
  <w:style w:type="paragraph" w:styleId="Heading3">
    <w:name w:val="heading 3"/>
    <w:basedOn w:val="Normal"/>
    <w:next w:val="Normal"/>
    <w:link w:val="Heading3Char"/>
    <w:uiPriority w:val="9"/>
    <w:unhideWhenUsed/>
    <w:qFormat/>
    <w:rsid w:val="00D12BA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893E54"/>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93E54"/>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893E54"/>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893E5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93E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93E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D0B"/>
    <w:rPr>
      <w:rFonts w:asciiTheme="majorHAnsi" w:eastAsiaTheme="majorEastAsia" w:hAnsiTheme="majorHAnsi" w:cstheme="majorBidi"/>
      <w:color w:val="2E74B5" w:themeColor="accent1" w:themeShade="BF"/>
      <w:sz w:val="32"/>
      <w:szCs w:val="32"/>
      <w:lang w:val="en-AU"/>
    </w:rPr>
  </w:style>
  <w:style w:type="paragraph" w:styleId="TOCHeading">
    <w:name w:val="TOC Heading"/>
    <w:basedOn w:val="Heading1"/>
    <w:next w:val="Normal"/>
    <w:uiPriority w:val="39"/>
    <w:semiHidden/>
    <w:unhideWhenUsed/>
    <w:rsid w:val="00B40D0B"/>
    <w:pPr>
      <w:spacing w:before="480" w:line="276" w:lineRule="auto"/>
      <w:outlineLvl w:val="9"/>
    </w:pPr>
    <w:rPr>
      <w:b/>
      <w:bCs/>
      <w:sz w:val="28"/>
      <w:szCs w:val="28"/>
      <w:lang w:val="en-US"/>
    </w:rPr>
  </w:style>
  <w:style w:type="paragraph" w:styleId="TOC1">
    <w:name w:val="toc 1"/>
    <w:basedOn w:val="Normal"/>
    <w:next w:val="Normal"/>
    <w:autoRedefine/>
    <w:uiPriority w:val="39"/>
    <w:unhideWhenUsed/>
    <w:qFormat/>
    <w:rsid w:val="00152728"/>
    <w:pPr>
      <w:tabs>
        <w:tab w:val="left" w:pos="480"/>
        <w:tab w:val="right" w:leader="dot" w:pos="9010"/>
      </w:tabs>
      <w:spacing w:before="120"/>
    </w:pPr>
    <w:rPr>
      <w:rFonts w:asciiTheme="minorHAnsi" w:hAnsiTheme="minorHAnsi"/>
      <w:b/>
      <w:bCs/>
      <w:szCs w:val="24"/>
    </w:rPr>
  </w:style>
  <w:style w:type="paragraph" w:styleId="TOC2">
    <w:name w:val="toc 2"/>
    <w:basedOn w:val="Normal"/>
    <w:next w:val="Normal"/>
    <w:autoRedefine/>
    <w:uiPriority w:val="24"/>
    <w:unhideWhenUsed/>
    <w:qFormat/>
    <w:rsid w:val="00B40D0B"/>
    <w:pPr>
      <w:ind w:left="240"/>
    </w:pPr>
    <w:rPr>
      <w:rFonts w:asciiTheme="minorHAnsi" w:hAnsiTheme="minorHAnsi"/>
      <w:b/>
      <w:bCs/>
      <w:sz w:val="22"/>
    </w:rPr>
  </w:style>
  <w:style w:type="paragraph" w:styleId="TOC3">
    <w:name w:val="toc 3"/>
    <w:basedOn w:val="Normal"/>
    <w:next w:val="Normal"/>
    <w:autoRedefine/>
    <w:uiPriority w:val="24"/>
    <w:unhideWhenUsed/>
    <w:qFormat/>
    <w:rsid w:val="00B40D0B"/>
    <w:pPr>
      <w:ind w:left="480"/>
    </w:pPr>
    <w:rPr>
      <w:rFonts w:asciiTheme="minorHAnsi" w:hAnsiTheme="minorHAnsi"/>
      <w:sz w:val="22"/>
    </w:rPr>
  </w:style>
  <w:style w:type="paragraph" w:styleId="TOC4">
    <w:name w:val="toc 4"/>
    <w:basedOn w:val="Normal"/>
    <w:next w:val="Normal"/>
    <w:autoRedefine/>
    <w:uiPriority w:val="24"/>
    <w:unhideWhenUsed/>
    <w:qFormat/>
    <w:rsid w:val="00B40D0B"/>
    <w:pPr>
      <w:ind w:left="720"/>
    </w:pPr>
    <w:rPr>
      <w:rFonts w:asciiTheme="minorHAnsi" w:hAnsiTheme="minorHAnsi"/>
      <w:sz w:val="20"/>
      <w:szCs w:val="20"/>
    </w:rPr>
  </w:style>
  <w:style w:type="paragraph" w:styleId="TOC5">
    <w:name w:val="toc 5"/>
    <w:basedOn w:val="Normal"/>
    <w:next w:val="Normal"/>
    <w:autoRedefine/>
    <w:uiPriority w:val="24"/>
    <w:unhideWhenUsed/>
    <w:qFormat/>
    <w:rsid w:val="00B40D0B"/>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40D0B"/>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40D0B"/>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40D0B"/>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40D0B"/>
    <w:pPr>
      <w:ind w:left="1920"/>
    </w:pPr>
    <w:rPr>
      <w:rFonts w:asciiTheme="minorHAnsi" w:hAnsiTheme="minorHAnsi"/>
      <w:sz w:val="20"/>
      <w:szCs w:val="20"/>
    </w:rPr>
  </w:style>
  <w:style w:type="paragraph" w:styleId="ListParagraph">
    <w:name w:val="List Paragraph"/>
    <w:basedOn w:val="Normal"/>
    <w:link w:val="ListParagraphChar"/>
    <w:uiPriority w:val="34"/>
    <w:qFormat/>
    <w:rsid w:val="00B40D0B"/>
    <w:pPr>
      <w:ind w:left="720"/>
      <w:contextualSpacing/>
    </w:pPr>
  </w:style>
  <w:style w:type="character" w:styleId="Hyperlink">
    <w:name w:val="Hyperlink"/>
    <w:basedOn w:val="DefaultParagraphFont"/>
    <w:uiPriority w:val="99"/>
    <w:unhideWhenUsed/>
    <w:rsid w:val="00EF086B"/>
    <w:rPr>
      <w:color w:val="0563C1" w:themeColor="hyperlink"/>
      <w:u w:val="single"/>
    </w:rPr>
  </w:style>
  <w:style w:type="character" w:styleId="CommentReference">
    <w:name w:val="annotation reference"/>
    <w:uiPriority w:val="99"/>
    <w:semiHidden/>
    <w:unhideWhenUsed/>
    <w:rsid w:val="00620176"/>
    <w:rPr>
      <w:sz w:val="16"/>
      <w:szCs w:val="16"/>
    </w:rPr>
  </w:style>
  <w:style w:type="paragraph" w:styleId="CommentText">
    <w:name w:val="annotation text"/>
    <w:basedOn w:val="Normal"/>
    <w:link w:val="CommentTextChar"/>
    <w:uiPriority w:val="99"/>
    <w:semiHidden/>
    <w:unhideWhenUsed/>
    <w:rsid w:val="00620176"/>
    <w:rPr>
      <w:sz w:val="20"/>
      <w:szCs w:val="20"/>
    </w:rPr>
  </w:style>
  <w:style w:type="character" w:customStyle="1" w:styleId="CommentTextChar">
    <w:name w:val="Comment Text Char"/>
    <w:basedOn w:val="DefaultParagraphFont"/>
    <w:link w:val="CommentText"/>
    <w:uiPriority w:val="99"/>
    <w:rsid w:val="00620176"/>
    <w:rPr>
      <w:rFonts w:ascii="Calibri" w:eastAsia="Calibri" w:hAnsi="Calibri" w:cs="Times New Roman"/>
      <w:sz w:val="20"/>
      <w:szCs w:val="20"/>
      <w:lang w:val="en-AU"/>
    </w:rPr>
  </w:style>
  <w:style w:type="character" w:customStyle="1" w:styleId="ListParagraphChar">
    <w:name w:val="List Paragraph Char"/>
    <w:link w:val="ListParagraph"/>
    <w:uiPriority w:val="34"/>
    <w:rsid w:val="00620176"/>
    <w:rPr>
      <w:rFonts w:ascii="Calibri" w:eastAsia="Calibri" w:hAnsi="Calibri" w:cs="Times New Roman"/>
      <w:szCs w:val="22"/>
      <w:lang w:val="en-AU"/>
    </w:rPr>
  </w:style>
  <w:style w:type="paragraph" w:styleId="BalloonText">
    <w:name w:val="Balloon Text"/>
    <w:basedOn w:val="Normal"/>
    <w:link w:val="BalloonTextChar"/>
    <w:uiPriority w:val="99"/>
    <w:semiHidden/>
    <w:unhideWhenUsed/>
    <w:rsid w:val="0062017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20176"/>
    <w:rPr>
      <w:rFonts w:ascii="Times New Roman" w:eastAsia="Calibri" w:hAnsi="Times New Roman" w:cs="Times New Roman"/>
      <w:sz w:val="18"/>
      <w:szCs w:val="18"/>
      <w:lang w:val="en-AU"/>
    </w:rPr>
  </w:style>
  <w:style w:type="paragraph" w:styleId="CommentSubject">
    <w:name w:val="annotation subject"/>
    <w:basedOn w:val="CommentText"/>
    <w:next w:val="CommentText"/>
    <w:link w:val="CommentSubjectChar"/>
    <w:uiPriority w:val="99"/>
    <w:semiHidden/>
    <w:unhideWhenUsed/>
    <w:rsid w:val="00150672"/>
    <w:rPr>
      <w:b/>
      <w:bCs/>
    </w:rPr>
  </w:style>
  <w:style w:type="character" w:customStyle="1" w:styleId="CommentSubjectChar">
    <w:name w:val="Comment Subject Char"/>
    <w:basedOn w:val="CommentTextChar"/>
    <w:link w:val="CommentSubject"/>
    <w:uiPriority w:val="99"/>
    <w:semiHidden/>
    <w:rsid w:val="00150672"/>
    <w:rPr>
      <w:rFonts w:ascii="Calibri" w:eastAsia="Calibri" w:hAnsi="Calibri" w:cs="Times New Roman"/>
      <w:b/>
      <w:bCs/>
      <w:sz w:val="20"/>
      <w:szCs w:val="20"/>
      <w:lang w:val="en-AU"/>
    </w:rPr>
  </w:style>
  <w:style w:type="character" w:customStyle="1" w:styleId="Heading2Char">
    <w:name w:val="Heading 2 Char"/>
    <w:basedOn w:val="DefaultParagraphFont"/>
    <w:link w:val="Heading2"/>
    <w:uiPriority w:val="9"/>
    <w:rsid w:val="00EB14B3"/>
    <w:rPr>
      <w:rFonts w:ascii="Calibri" w:eastAsia="Times New Roman" w:hAnsi="Calibri" w:cs="Times New Roman"/>
      <w:b/>
      <w:bCs/>
      <w:color w:val="548DD4"/>
      <w:sz w:val="28"/>
      <w:szCs w:val="26"/>
      <w:lang w:val="en-AU"/>
    </w:rPr>
  </w:style>
  <w:style w:type="paragraph" w:styleId="Revision">
    <w:name w:val="Revision"/>
    <w:hidden/>
    <w:uiPriority w:val="99"/>
    <w:semiHidden/>
    <w:rsid w:val="00EB14B3"/>
    <w:rPr>
      <w:rFonts w:ascii="Calibri" w:eastAsia="Calibri" w:hAnsi="Calibri" w:cs="Times New Roman"/>
      <w:szCs w:val="22"/>
      <w:lang w:val="en-AU"/>
    </w:rPr>
  </w:style>
  <w:style w:type="paragraph" w:customStyle="1" w:styleId="DWHeading1">
    <w:name w:val="DW Heading 1"/>
    <w:basedOn w:val="Normal"/>
    <w:next w:val="DWHeading2"/>
    <w:semiHidden/>
    <w:rsid w:val="00E20094"/>
    <w:pPr>
      <w:keepNext/>
      <w:numPr>
        <w:numId w:val="2"/>
      </w:numPr>
      <w:spacing w:before="240" w:after="240"/>
    </w:pPr>
    <w:rPr>
      <w:rFonts w:ascii="Century Gothic" w:eastAsia="Times New Roman" w:hAnsi="Century Gothic"/>
      <w:b/>
      <w:color w:val="404040"/>
      <w:szCs w:val="20"/>
    </w:rPr>
  </w:style>
  <w:style w:type="paragraph" w:customStyle="1" w:styleId="DWHeading2">
    <w:name w:val="DW Heading 2"/>
    <w:basedOn w:val="Normal"/>
    <w:next w:val="NormalIndent"/>
    <w:semiHidden/>
    <w:rsid w:val="00E20094"/>
    <w:pPr>
      <w:numPr>
        <w:ilvl w:val="1"/>
        <w:numId w:val="2"/>
      </w:numPr>
      <w:spacing w:after="240" w:line="360" w:lineRule="auto"/>
    </w:pPr>
    <w:rPr>
      <w:rFonts w:ascii="Century Gothic" w:eastAsia="Times New Roman" w:hAnsi="Century Gothic"/>
      <w:szCs w:val="20"/>
    </w:rPr>
  </w:style>
  <w:style w:type="paragraph" w:customStyle="1" w:styleId="DWHeading3">
    <w:name w:val="DW Heading 3"/>
    <w:basedOn w:val="Normal"/>
    <w:semiHidden/>
    <w:rsid w:val="00E20094"/>
    <w:pPr>
      <w:numPr>
        <w:ilvl w:val="2"/>
        <w:numId w:val="2"/>
      </w:numPr>
      <w:spacing w:after="240" w:line="360" w:lineRule="auto"/>
      <w:outlineLvl w:val="2"/>
    </w:pPr>
    <w:rPr>
      <w:rFonts w:ascii="Century Gothic" w:eastAsia="Times New Roman" w:hAnsi="Century Gothic"/>
      <w:szCs w:val="20"/>
    </w:rPr>
  </w:style>
  <w:style w:type="paragraph" w:customStyle="1" w:styleId="DWHeading4">
    <w:name w:val="DW Heading 4"/>
    <w:basedOn w:val="Normal"/>
    <w:semiHidden/>
    <w:rsid w:val="00E20094"/>
    <w:pPr>
      <w:numPr>
        <w:ilvl w:val="3"/>
        <w:numId w:val="2"/>
      </w:numPr>
      <w:spacing w:after="240" w:line="360" w:lineRule="auto"/>
      <w:ind w:left="1985" w:hanging="709"/>
      <w:outlineLvl w:val="3"/>
    </w:pPr>
    <w:rPr>
      <w:rFonts w:ascii="Century Gothic" w:eastAsia="Times New Roman" w:hAnsi="Century Gothic"/>
      <w:szCs w:val="20"/>
    </w:rPr>
  </w:style>
  <w:style w:type="paragraph" w:customStyle="1" w:styleId="list-roman">
    <w:name w:val="list-roman"/>
    <w:basedOn w:val="ListParagraph"/>
    <w:link w:val="list-romanChar"/>
    <w:semiHidden/>
    <w:rsid w:val="00E20094"/>
    <w:pPr>
      <w:numPr>
        <w:numId w:val="3"/>
      </w:numPr>
      <w:tabs>
        <w:tab w:val="left" w:pos="1701"/>
      </w:tabs>
      <w:spacing w:before="120"/>
    </w:pPr>
  </w:style>
  <w:style w:type="paragraph" w:styleId="NormalIndent">
    <w:name w:val="Normal Indent"/>
    <w:basedOn w:val="Normal"/>
    <w:uiPriority w:val="99"/>
    <w:semiHidden/>
    <w:unhideWhenUsed/>
    <w:rsid w:val="00E20094"/>
    <w:pPr>
      <w:ind w:left="720"/>
    </w:pPr>
  </w:style>
  <w:style w:type="character" w:customStyle="1" w:styleId="Heading3Char">
    <w:name w:val="Heading 3 Char"/>
    <w:basedOn w:val="DefaultParagraphFont"/>
    <w:link w:val="Heading3"/>
    <w:uiPriority w:val="9"/>
    <w:semiHidden/>
    <w:rsid w:val="00D12BA4"/>
    <w:rPr>
      <w:rFonts w:asciiTheme="majorHAnsi" w:eastAsiaTheme="majorEastAsia" w:hAnsiTheme="majorHAnsi" w:cstheme="majorBidi"/>
      <w:color w:val="1F4D78" w:themeColor="accent1" w:themeShade="7F"/>
      <w:lang w:val="en-AU"/>
    </w:rPr>
  </w:style>
  <w:style w:type="paragraph" w:customStyle="1" w:styleId="Recital">
    <w:name w:val="Recital"/>
    <w:basedOn w:val="Normal"/>
    <w:uiPriority w:val="15"/>
    <w:qFormat/>
    <w:rsid w:val="0088012C"/>
    <w:pPr>
      <w:numPr>
        <w:numId w:val="4"/>
      </w:numPr>
      <w:spacing w:after="240" w:line="360" w:lineRule="auto"/>
      <w:ind w:left="851" w:hanging="851"/>
    </w:pPr>
    <w:rPr>
      <w:rFonts w:ascii="Times New Roman" w:eastAsia="Times New Roman" w:hAnsi="Times New Roman"/>
      <w:szCs w:val="20"/>
      <w:lang w:val="en-GB"/>
    </w:rPr>
  </w:style>
  <w:style w:type="paragraph" w:customStyle="1" w:styleId="TxBrp3">
    <w:name w:val="TxBr_p3"/>
    <w:basedOn w:val="Normal"/>
    <w:semiHidden/>
    <w:rsid w:val="0088012C"/>
    <w:pPr>
      <w:widowControl w:val="0"/>
      <w:tabs>
        <w:tab w:val="left" w:pos="873"/>
      </w:tabs>
      <w:spacing w:line="277" w:lineRule="atLeast"/>
      <w:ind w:left="204"/>
      <w:jc w:val="both"/>
    </w:pPr>
    <w:rPr>
      <w:rFonts w:ascii="Times New Roman" w:eastAsia="Times New Roman" w:hAnsi="Times New Roman"/>
      <w:snapToGrid w:val="0"/>
      <w:szCs w:val="20"/>
    </w:rPr>
  </w:style>
  <w:style w:type="paragraph" w:styleId="Header">
    <w:name w:val="header"/>
    <w:basedOn w:val="Normal"/>
    <w:link w:val="HeaderChar"/>
    <w:uiPriority w:val="7"/>
    <w:unhideWhenUsed/>
    <w:qFormat/>
    <w:rsid w:val="0074768C"/>
    <w:pPr>
      <w:tabs>
        <w:tab w:val="center" w:pos="4513"/>
        <w:tab w:val="right" w:pos="9026"/>
      </w:tabs>
    </w:pPr>
  </w:style>
  <w:style w:type="character" w:customStyle="1" w:styleId="HeaderChar">
    <w:name w:val="Header Char"/>
    <w:basedOn w:val="DefaultParagraphFont"/>
    <w:link w:val="Header"/>
    <w:uiPriority w:val="99"/>
    <w:rsid w:val="0074768C"/>
    <w:rPr>
      <w:rFonts w:ascii="Calibri" w:eastAsia="Calibri" w:hAnsi="Calibri" w:cs="Times New Roman"/>
      <w:szCs w:val="22"/>
      <w:lang w:val="en-AU"/>
    </w:rPr>
  </w:style>
  <w:style w:type="paragraph" w:styleId="Footer">
    <w:name w:val="footer"/>
    <w:basedOn w:val="Normal"/>
    <w:link w:val="FooterChar"/>
    <w:uiPriority w:val="6"/>
    <w:unhideWhenUsed/>
    <w:qFormat/>
    <w:rsid w:val="0074768C"/>
    <w:pPr>
      <w:tabs>
        <w:tab w:val="center" w:pos="4513"/>
        <w:tab w:val="right" w:pos="9026"/>
      </w:tabs>
    </w:pPr>
  </w:style>
  <w:style w:type="character" w:customStyle="1" w:styleId="FooterChar">
    <w:name w:val="Footer Char"/>
    <w:basedOn w:val="DefaultParagraphFont"/>
    <w:link w:val="Footer"/>
    <w:uiPriority w:val="99"/>
    <w:rsid w:val="0074768C"/>
    <w:rPr>
      <w:rFonts w:ascii="Calibri" w:eastAsia="Calibri" w:hAnsi="Calibri" w:cs="Times New Roman"/>
      <w:szCs w:val="22"/>
      <w:lang w:val="en-AU"/>
    </w:rPr>
  </w:style>
  <w:style w:type="character" w:styleId="PageNumber">
    <w:name w:val="page number"/>
    <w:basedOn w:val="DefaultParagraphFont"/>
    <w:uiPriority w:val="99"/>
    <w:semiHidden/>
    <w:unhideWhenUsed/>
    <w:rsid w:val="0074768C"/>
  </w:style>
  <w:style w:type="character" w:customStyle="1" w:styleId="list-romanChar">
    <w:name w:val="list-roman Char"/>
    <w:basedOn w:val="ListParagraphChar"/>
    <w:link w:val="list-roman"/>
    <w:semiHidden/>
    <w:rsid w:val="00711972"/>
    <w:rPr>
      <w:rFonts w:ascii="Calibri" w:eastAsia="Calibri" w:hAnsi="Calibri" w:cs="Times New Roman"/>
      <w:szCs w:val="22"/>
      <w:lang w:val="en-AU"/>
    </w:rPr>
  </w:style>
  <w:style w:type="paragraph" w:styleId="FootnoteText">
    <w:name w:val="footnote text"/>
    <w:basedOn w:val="Normal"/>
    <w:link w:val="FootnoteTextChar"/>
    <w:uiPriority w:val="99"/>
    <w:semiHidden/>
    <w:unhideWhenUsed/>
    <w:rsid w:val="007D5CDF"/>
    <w:rPr>
      <w:szCs w:val="24"/>
    </w:rPr>
  </w:style>
  <w:style w:type="character" w:customStyle="1" w:styleId="FootnoteTextChar">
    <w:name w:val="Footnote Text Char"/>
    <w:basedOn w:val="DefaultParagraphFont"/>
    <w:link w:val="FootnoteText"/>
    <w:uiPriority w:val="99"/>
    <w:rsid w:val="007D5CDF"/>
    <w:rPr>
      <w:rFonts w:ascii="Calibri" w:eastAsia="Calibri" w:hAnsi="Calibri" w:cs="Times New Roman"/>
      <w:lang w:val="en-AU"/>
    </w:rPr>
  </w:style>
  <w:style w:type="character" w:styleId="FootnoteReference">
    <w:name w:val="footnote reference"/>
    <w:basedOn w:val="DefaultParagraphFont"/>
    <w:uiPriority w:val="99"/>
    <w:semiHidden/>
    <w:unhideWhenUsed/>
    <w:rsid w:val="007D5CDF"/>
    <w:rPr>
      <w:vertAlign w:val="superscript"/>
    </w:rPr>
  </w:style>
  <w:style w:type="numbering" w:styleId="111111">
    <w:name w:val="Outline List 2"/>
    <w:basedOn w:val="NoList"/>
    <w:uiPriority w:val="99"/>
    <w:semiHidden/>
    <w:unhideWhenUsed/>
    <w:rsid w:val="00893E54"/>
    <w:pPr>
      <w:numPr>
        <w:numId w:val="7"/>
      </w:numPr>
    </w:pPr>
  </w:style>
  <w:style w:type="numbering" w:styleId="1ai">
    <w:name w:val="Outline List 1"/>
    <w:basedOn w:val="NoList"/>
    <w:uiPriority w:val="99"/>
    <w:semiHidden/>
    <w:unhideWhenUsed/>
    <w:rsid w:val="00893E54"/>
    <w:pPr>
      <w:numPr>
        <w:numId w:val="8"/>
      </w:numPr>
    </w:pPr>
  </w:style>
  <w:style w:type="character" w:customStyle="1" w:styleId="Heading4Char">
    <w:name w:val="Heading 4 Char"/>
    <w:basedOn w:val="DefaultParagraphFont"/>
    <w:link w:val="Heading4"/>
    <w:uiPriority w:val="9"/>
    <w:semiHidden/>
    <w:rsid w:val="00893E54"/>
    <w:rPr>
      <w:rFonts w:asciiTheme="majorHAnsi" w:eastAsiaTheme="majorEastAsia" w:hAnsiTheme="majorHAnsi" w:cstheme="majorBidi"/>
      <w:b/>
      <w:bCs/>
      <w:i/>
      <w:iCs/>
      <w:color w:val="5B9BD5" w:themeColor="accent1"/>
      <w:szCs w:val="22"/>
      <w:lang w:val="en-AU"/>
    </w:rPr>
  </w:style>
  <w:style w:type="character" w:customStyle="1" w:styleId="Heading5Char">
    <w:name w:val="Heading 5 Char"/>
    <w:basedOn w:val="DefaultParagraphFont"/>
    <w:link w:val="Heading5"/>
    <w:uiPriority w:val="9"/>
    <w:semiHidden/>
    <w:rsid w:val="00893E54"/>
    <w:rPr>
      <w:rFonts w:asciiTheme="majorHAnsi" w:eastAsiaTheme="majorEastAsia" w:hAnsiTheme="majorHAnsi" w:cstheme="majorBidi"/>
      <w:color w:val="1F4D78" w:themeColor="accent1" w:themeShade="7F"/>
      <w:szCs w:val="22"/>
      <w:lang w:val="en-AU"/>
    </w:rPr>
  </w:style>
  <w:style w:type="character" w:customStyle="1" w:styleId="Heading6Char">
    <w:name w:val="Heading 6 Char"/>
    <w:basedOn w:val="DefaultParagraphFont"/>
    <w:link w:val="Heading6"/>
    <w:uiPriority w:val="9"/>
    <w:semiHidden/>
    <w:rsid w:val="00893E54"/>
    <w:rPr>
      <w:rFonts w:asciiTheme="majorHAnsi" w:eastAsiaTheme="majorEastAsia" w:hAnsiTheme="majorHAnsi" w:cstheme="majorBidi"/>
      <w:i/>
      <w:iCs/>
      <w:color w:val="1F4D78" w:themeColor="accent1" w:themeShade="7F"/>
      <w:szCs w:val="22"/>
      <w:lang w:val="en-AU"/>
    </w:rPr>
  </w:style>
  <w:style w:type="character" w:customStyle="1" w:styleId="Heading7Char">
    <w:name w:val="Heading 7 Char"/>
    <w:basedOn w:val="DefaultParagraphFont"/>
    <w:link w:val="Heading7"/>
    <w:uiPriority w:val="9"/>
    <w:semiHidden/>
    <w:rsid w:val="00893E54"/>
    <w:rPr>
      <w:rFonts w:asciiTheme="majorHAnsi" w:eastAsiaTheme="majorEastAsia" w:hAnsiTheme="majorHAnsi" w:cstheme="majorBidi"/>
      <w:i/>
      <w:iCs/>
      <w:color w:val="404040" w:themeColor="text1" w:themeTint="BF"/>
      <w:szCs w:val="22"/>
      <w:lang w:val="en-AU"/>
    </w:rPr>
  </w:style>
  <w:style w:type="character" w:customStyle="1" w:styleId="Heading8Char">
    <w:name w:val="Heading 8 Char"/>
    <w:basedOn w:val="DefaultParagraphFont"/>
    <w:link w:val="Heading8"/>
    <w:uiPriority w:val="9"/>
    <w:semiHidden/>
    <w:rsid w:val="00893E54"/>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893E54"/>
    <w:rPr>
      <w:rFonts w:asciiTheme="majorHAnsi" w:eastAsiaTheme="majorEastAsia" w:hAnsiTheme="majorHAnsi" w:cstheme="majorBidi"/>
      <w:i/>
      <w:iCs/>
      <w:color w:val="404040" w:themeColor="text1" w:themeTint="BF"/>
      <w:sz w:val="20"/>
      <w:szCs w:val="20"/>
      <w:lang w:val="en-AU"/>
    </w:rPr>
  </w:style>
  <w:style w:type="numbering" w:styleId="ArticleSection">
    <w:name w:val="Outline List 3"/>
    <w:basedOn w:val="NoList"/>
    <w:uiPriority w:val="99"/>
    <w:semiHidden/>
    <w:unhideWhenUsed/>
    <w:rsid w:val="00893E54"/>
    <w:pPr>
      <w:numPr>
        <w:numId w:val="9"/>
      </w:numPr>
    </w:pPr>
  </w:style>
  <w:style w:type="paragraph" w:styleId="Bibliography">
    <w:name w:val="Bibliography"/>
    <w:basedOn w:val="Normal"/>
    <w:next w:val="Normal"/>
    <w:uiPriority w:val="37"/>
    <w:semiHidden/>
    <w:unhideWhenUsed/>
    <w:rsid w:val="00893E54"/>
  </w:style>
  <w:style w:type="paragraph" w:styleId="BlockText">
    <w:name w:val="Block Text"/>
    <w:basedOn w:val="Normal"/>
    <w:uiPriority w:val="99"/>
    <w:semiHidden/>
    <w:unhideWhenUsed/>
    <w:rsid w:val="00893E54"/>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4"/>
    <w:unhideWhenUsed/>
    <w:qFormat/>
    <w:rsid w:val="00893E54"/>
    <w:pPr>
      <w:spacing w:after="120"/>
    </w:pPr>
  </w:style>
  <w:style w:type="character" w:customStyle="1" w:styleId="BodyTextChar">
    <w:name w:val="Body Text Char"/>
    <w:basedOn w:val="DefaultParagraphFont"/>
    <w:link w:val="BodyText"/>
    <w:uiPriority w:val="99"/>
    <w:semiHidden/>
    <w:rsid w:val="00893E54"/>
    <w:rPr>
      <w:rFonts w:ascii="Calibri" w:eastAsia="Calibri" w:hAnsi="Calibri" w:cs="Times New Roman"/>
      <w:szCs w:val="22"/>
      <w:lang w:val="en-AU"/>
    </w:rPr>
  </w:style>
  <w:style w:type="paragraph" w:styleId="BodyText2">
    <w:name w:val="Body Text 2"/>
    <w:basedOn w:val="Normal"/>
    <w:link w:val="BodyText2Char"/>
    <w:uiPriority w:val="4"/>
    <w:unhideWhenUsed/>
    <w:qFormat/>
    <w:rsid w:val="00893E54"/>
    <w:pPr>
      <w:spacing w:after="120" w:line="480" w:lineRule="auto"/>
    </w:pPr>
  </w:style>
  <w:style w:type="character" w:customStyle="1" w:styleId="BodyText2Char">
    <w:name w:val="Body Text 2 Char"/>
    <w:basedOn w:val="DefaultParagraphFont"/>
    <w:link w:val="BodyText2"/>
    <w:uiPriority w:val="99"/>
    <w:semiHidden/>
    <w:rsid w:val="00893E54"/>
    <w:rPr>
      <w:rFonts w:ascii="Calibri" w:eastAsia="Calibri" w:hAnsi="Calibri" w:cs="Times New Roman"/>
      <w:szCs w:val="22"/>
      <w:lang w:val="en-AU"/>
    </w:rPr>
  </w:style>
  <w:style w:type="paragraph" w:styleId="BodyText3">
    <w:name w:val="Body Text 3"/>
    <w:basedOn w:val="Normal"/>
    <w:link w:val="BodyText3Char"/>
    <w:uiPriority w:val="4"/>
    <w:unhideWhenUsed/>
    <w:qFormat/>
    <w:rsid w:val="00893E54"/>
    <w:pPr>
      <w:spacing w:after="120"/>
    </w:pPr>
    <w:rPr>
      <w:sz w:val="16"/>
      <w:szCs w:val="16"/>
    </w:rPr>
  </w:style>
  <w:style w:type="character" w:customStyle="1" w:styleId="BodyText3Char">
    <w:name w:val="Body Text 3 Char"/>
    <w:basedOn w:val="DefaultParagraphFont"/>
    <w:link w:val="BodyText3"/>
    <w:uiPriority w:val="99"/>
    <w:semiHidden/>
    <w:rsid w:val="00893E54"/>
    <w:rPr>
      <w:rFonts w:ascii="Calibri" w:eastAsia="Calibri" w:hAnsi="Calibri" w:cs="Times New Roman"/>
      <w:sz w:val="16"/>
      <w:szCs w:val="16"/>
      <w:lang w:val="en-AU"/>
    </w:rPr>
  </w:style>
  <w:style w:type="paragraph" w:styleId="BodyTextFirstIndent">
    <w:name w:val="Body Text First Indent"/>
    <w:basedOn w:val="BodyText"/>
    <w:link w:val="BodyTextFirstIndentChar"/>
    <w:uiPriority w:val="99"/>
    <w:semiHidden/>
    <w:unhideWhenUsed/>
    <w:rsid w:val="00893E54"/>
    <w:pPr>
      <w:spacing w:after="0"/>
      <w:ind w:firstLine="360"/>
    </w:pPr>
  </w:style>
  <w:style w:type="character" w:customStyle="1" w:styleId="BodyTextFirstIndentChar">
    <w:name w:val="Body Text First Indent Char"/>
    <w:basedOn w:val="BodyTextChar"/>
    <w:link w:val="BodyTextFirstIndent"/>
    <w:uiPriority w:val="99"/>
    <w:semiHidden/>
    <w:rsid w:val="00893E54"/>
    <w:rPr>
      <w:rFonts w:ascii="Calibri" w:eastAsia="Calibri" w:hAnsi="Calibri" w:cs="Times New Roman"/>
      <w:szCs w:val="22"/>
      <w:lang w:val="en-AU"/>
    </w:rPr>
  </w:style>
  <w:style w:type="paragraph" w:styleId="BodyTextIndent">
    <w:name w:val="Body Text Indent"/>
    <w:basedOn w:val="Normal"/>
    <w:link w:val="BodyTextIndentChar"/>
    <w:uiPriority w:val="99"/>
    <w:semiHidden/>
    <w:unhideWhenUsed/>
    <w:rsid w:val="00893E54"/>
    <w:pPr>
      <w:spacing w:after="120"/>
      <w:ind w:left="283"/>
    </w:pPr>
  </w:style>
  <w:style w:type="character" w:customStyle="1" w:styleId="BodyTextIndentChar">
    <w:name w:val="Body Text Indent Char"/>
    <w:basedOn w:val="DefaultParagraphFont"/>
    <w:link w:val="BodyTextIndent"/>
    <w:uiPriority w:val="99"/>
    <w:semiHidden/>
    <w:rsid w:val="00893E54"/>
    <w:rPr>
      <w:rFonts w:ascii="Calibri" w:eastAsia="Calibri" w:hAnsi="Calibri" w:cs="Times New Roman"/>
      <w:szCs w:val="22"/>
      <w:lang w:val="en-AU"/>
    </w:rPr>
  </w:style>
  <w:style w:type="paragraph" w:styleId="BodyTextFirstIndent2">
    <w:name w:val="Body Text First Indent 2"/>
    <w:basedOn w:val="BodyTextIndent"/>
    <w:link w:val="BodyTextFirstIndent2Char"/>
    <w:uiPriority w:val="99"/>
    <w:semiHidden/>
    <w:unhideWhenUsed/>
    <w:rsid w:val="00893E54"/>
    <w:pPr>
      <w:spacing w:after="0"/>
      <w:ind w:left="360" w:firstLine="360"/>
    </w:pPr>
  </w:style>
  <w:style w:type="character" w:customStyle="1" w:styleId="BodyTextFirstIndent2Char">
    <w:name w:val="Body Text First Indent 2 Char"/>
    <w:basedOn w:val="BodyTextIndentChar"/>
    <w:link w:val="BodyTextFirstIndent2"/>
    <w:uiPriority w:val="99"/>
    <w:semiHidden/>
    <w:rsid w:val="00893E54"/>
    <w:rPr>
      <w:rFonts w:ascii="Calibri" w:eastAsia="Calibri" w:hAnsi="Calibri" w:cs="Times New Roman"/>
      <w:szCs w:val="22"/>
      <w:lang w:val="en-AU"/>
    </w:rPr>
  </w:style>
  <w:style w:type="paragraph" w:styleId="BodyTextIndent2">
    <w:name w:val="Body Text Indent 2"/>
    <w:basedOn w:val="Normal"/>
    <w:link w:val="BodyTextIndent2Char"/>
    <w:uiPriority w:val="99"/>
    <w:semiHidden/>
    <w:unhideWhenUsed/>
    <w:rsid w:val="00893E54"/>
    <w:pPr>
      <w:spacing w:after="120" w:line="480" w:lineRule="auto"/>
      <w:ind w:left="283"/>
    </w:pPr>
  </w:style>
  <w:style w:type="character" w:customStyle="1" w:styleId="BodyTextIndent2Char">
    <w:name w:val="Body Text Indent 2 Char"/>
    <w:basedOn w:val="DefaultParagraphFont"/>
    <w:link w:val="BodyTextIndent2"/>
    <w:uiPriority w:val="99"/>
    <w:semiHidden/>
    <w:rsid w:val="00893E54"/>
    <w:rPr>
      <w:rFonts w:ascii="Calibri" w:eastAsia="Calibri" w:hAnsi="Calibri" w:cs="Times New Roman"/>
      <w:szCs w:val="22"/>
      <w:lang w:val="en-AU"/>
    </w:rPr>
  </w:style>
  <w:style w:type="paragraph" w:styleId="BodyTextIndent3">
    <w:name w:val="Body Text Indent 3"/>
    <w:basedOn w:val="Normal"/>
    <w:link w:val="BodyTextIndent3Char"/>
    <w:uiPriority w:val="99"/>
    <w:semiHidden/>
    <w:unhideWhenUsed/>
    <w:rsid w:val="00893E5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93E54"/>
    <w:rPr>
      <w:rFonts w:ascii="Calibri" w:eastAsia="Calibri" w:hAnsi="Calibri" w:cs="Times New Roman"/>
      <w:sz w:val="16"/>
      <w:szCs w:val="16"/>
      <w:lang w:val="en-AU"/>
    </w:rPr>
  </w:style>
  <w:style w:type="character" w:styleId="BookTitle">
    <w:name w:val="Book Title"/>
    <w:basedOn w:val="DefaultParagraphFont"/>
    <w:uiPriority w:val="33"/>
    <w:semiHidden/>
    <w:rsid w:val="00893E54"/>
    <w:rPr>
      <w:b/>
      <w:bCs/>
      <w:smallCaps/>
      <w:spacing w:val="5"/>
    </w:rPr>
  </w:style>
  <w:style w:type="paragraph" w:styleId="Caption">
    <w:name w:val="caption"/>
    <w:basedOn w:val="Normal"/>
    <w:next w:val="Normal"/>
    <w:uiPriority w:val="35"/>
    <w:semiHidden/>
    <w:unhideWhenUsed/>
    <w:rsid w:val="00893E54"/>
    <w:pPr>
      <w:spacing w:after="200"/>
    </w:pPr>
    <w:rPr>
      <w:b/>
      <w:bCs/>
      <w:color w:val="5B9BD5" w:themeColor="accent1"/>
      <w:sz w:val="18"/>
      <w:szCs w:val="18"/>
    </w:rPr>
  </w:style>
  <w:style w:type="paragraph" w:styleId="Closing">
    <w:name w:val="Closing"/>
    <w:basedOn w:val="Normal"/>
    <w:link w:val="ClosingChar"/>
    <w:uiPriority w:val="99"/>
    <w:semiHidden/>
    <w:unhideWhenUsed/>
    <w:rsid w:val="00893E54"/>
    <w:pPr>
      <w:ind w:left="4252"/>
    </w:pPr>
  </w:style>
  <w:style w:type="character" w:customStyle="1" w:styleId="ClosingChar">
    <w:name w:val="Closing Char"/>
    <w:basedOn w:val="DefaultParagraphFont"/>
    <w:link w:val="Closing"/>
    <w:uiPriority w:val="99"/>
    <w:semiHidden/>
    <w:rsid w:val="00893E54"/>
    <w:rPr>
      <w:rFonts w:ascii="Calibri" w:eastAsia="Calibri" w:hAnsi="Calibri" w:cs="Times New Roman"/>
      <w:szCs w:val="22"/>
      <w:lang w:val="en-AU"/>
    </w:rPr>
  </w:style>
  <w:style w:type="paragraph" w:styleId="Date">
    <w:name w:val="Date"/>
    <w:basedOn w:val="Normal"/>
    <w:next w:val="Normal"/>
    <w:link w:val="DateChar"/>
    <w:uiPriority w:val="99"/>
    <w:semiHidden/>
    <w:unhideWhenUsed/>
    <w:rsid w:val="00893E54"/>
  </w:style>
  <w:style w:type="character" w:customStyle="1" w:styleId="DateChar">
    <w:name w:val="Date Char"/>
    <w:basedOn w:val="DefaultParagraphFont"/>
    <w:link w:val="Date"/>
    <w:uiPriority w:val="99"/>
    <w:semiHidden/>
    <w:rsid w:val="00893E54"/>
    <w:rPr>
      <w:rFonts w:ascii="Calibri" w:eastAsia="Calibri" w:hAnsi="Calibri" w:cs="Times New Roman"/>
      <w:szCs w:val="22"/>
      <w:lang w:val="en-AU"/>
    </w:rPr>
  </w:style>
  <w:style w:type="paragraph" w:styleId="DocumentMap">
    <w:name w:val="Document Map"/>
    <w:basedOn w:val="Normal"/>
    <w:link w:val="DocumentMapChar"/>
    <w:uiPriority w:val="99"/>
    <w:semiHidden/>
    <w:unhideWhenUsed/>
    <w:rsid w:val="00893E54"/>
    <w:rPr>
      <w:rFonts w:ascii="Tahoma" w:hAnsi="Tahoma" w:cs="Tahoma"/>
      <w:sz w:val="16"/>
      <w:szCs w:val="16"/>
    </w:rPr>
  </w:style>
  <w:style w:type="character" w:customStyle="1" w:styleId="DocumentMapChar">
    <w:name w:val="Document Map Char"/>
    <w:basedOn w:val="DefaultParagraphFont"/>
    <w:link w:val="DocumentMap"/>
    <w:uiPriority w:val="99"/>
    <w:semiHidden/>
    <w:rsid w:val="00893E54"/>
    <w:rPr>
      <w:rFonts w:ascii="Tahoma" w:eastAsia="Calibri" w:hAnsi="Tahoma" w:cs="Tahoma"/>
      <w:sz w:val="16"/>
      <w:szCs w:val="16"/>
      <w:lang w:val="en-AU"/>
    </w:rPr>
  </w:style>
  <w:style w:type="paragraph" w:styleId="E-mailSignature">
    <w:name w:val="E-mail Signature"/>
    <w:basedOn w:val="Normal"/>
    <w:link w:val="E-mailSignatureChar"/>
    <w:uiPriority w:val="99"/>
    <w:semiHidden/>
    <w:unhideWhenUsed/>
    <w:rsid w:val="00893E54"/>
  </w:style>
  <w:style w:type="character" w:customStyle="1" w:styleId="E-mailSignatureChar">
    <w:name w:val="E-mail Signature Char"/>
    <w:basedOn w:val="DefaultParagraphFont"/>
    <w:link w:val="E-mailSignature"/>
    <w:uiPriority w:val="99"/>
    <w:semiHidden/>
    <w:rsid w:val="00893E54"/>
    <w:rPr>
      <w:rFonts w:ascii="Calibri" w:eastAsia="Calibri" w:hAnsi="Calibri" w:cs="Times New Roman"/>
      <w:szCs w:val="22"/>
      <w:lang w:val="en-AU"/>
    </w:rPr>
  </w:style>
  <w:style w:type="character" w:styleId="Emphasis">
    <w:name w:val="Emphasis"/>
    <w:basedOn w:val="DefaultParagraphFont"/>
    <w:uiPriority w:val="20"/>
    <w:semiHidden/>
    <w:rsid w:val="00893E54"/>
    <w:rPr>
      <w:i/>
      <w:iCs/>
    </w:rPr>
  </w:style>
  <w:style w:type="character" w:styleId="EndnoteReference">
    <w:name w:val="endnote reference"/>
    <w:basedOn w:val="DefaultParagraphFont"/>
    <w:uiPriority w:val="99"/>
    <w:semiHidden/>
    <w:unhideWhenUsed/>
    <w:rsid w:val="00893E54"/>
    <w:rPr>
      <w:vertAlign w:val="superscript"/>
    </w:rPr>
  </w:style>
  <w:style w:type="paragraph" w:styleId="EndnoteText">
    <w:name w:val="endnote text"/>
    <w:basedOn w:val="Normal"/>
    <w:link w:val="EndnoteTextChar"/>
    <w:uiPriority w:val="99"/>
    <w:semiHidden/>
    <w:unhideWhenUsed/>
    <w:rsid w:val="00893E54"/>
    <w:rPr>
      <w:sz w:val="20"/>
      <w:szCs w:val="20"/>
    </w:rPr>
  </w:style>
  <w:style w:type="character" w:customStyle="1" w:styleId="EndnoteTextChar">
    <w:name w:val="Endnote Text Char"/>
    <w:basedOn w:val="DefaultParagraphFont"/>
    <w:link w:val="EndnoteText"/>
    <w:uiPriority w:val="99"/>
    <w:semiHidden/>
    <w:rsid w:val="00893E54"/>
    <w:rPr>
      <w:rFonts w:ascii="Calibri" w:eastAsia="Calibri" w:hAnsi="Calibri" w:cs="Times New Roman"/>
      <w:sz w:val="20"/>
      <w:szCs w:val="20"/>
      <w:lang w:val="en-AU"/>
    </w:rPr>
  </w:style>
  <w:style w:type="paragraph" w:styleId="EnvelopeAddress">
    <w:name w:val="envelope address"/>
    <w:basedOn w:val="Normal"/>
    <w:uiPriority w:val="99"/>
    <w:semiHidden/>
    <w:unhideWhenUsed/>
    <w:rsid w:val="00893E5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893E54"/>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893E54"/>
    <w:rPr>
      <w:color w:val="954F72" w:themeColor="followedHyperlink"/>
      <w:u w:val="single"/>
    </w:rPr>
  </w:style>
  <w:style w:type="character" w:styleId="HTMLAcronym">
    <w:name w:val="HTML Acronym"/>
    <w:basedOn w:val="DefaultParagraphFont"/>
    <w:uiPriority w:val="99"/>
    <w:semiHidden/>
    <w:unhideWhenUsed/>
    <w:rsid w:val="00893E54"/>
  </w:style>
  <w:style w:type="paragraph" w:styleId="HTMLAddress">
    <w:name w:val="HTML Address"/>
    <w:basedOn w:val="Normal"/>
    <w:link w:val="HTMLAddressChar"/>
    <w:uiPriority w:val="99"/>
    <w:semiHidden/>
    <w:unhideWhenUsed/>
    <w:rsid w:val="00893E54"/>
    <w:rPr>
      <w:i/>
      <w:iCs/>
    </w:rPr>
  </w:style>
  <w:style w:type="character" w:customStyle="1" w:styleId="HTMLAddressChar">
    <w:name w:val="HTML Address Char"/>
    <w:basedOn w:val="DefaultParagraphFont"/>
    <w:link w:val="HTMLAddress"/>
    <w:uiPriority w:val="99"/>
    <w:semiHidden/>
    <w:rsid w:val="00893E54"/>
    <w:rPr>
      <w:rFonts w:ascii="Calibri" w:eastAsia="Calibri" w:hAnsi="Calibri" w:cs="Times New Roman"/>
      <w:i/>
      <w:iCs/>
      <w:szCs w:val="22"/>
      <w:lang w:val="en-AU"/>
    </w:rPr>
  </w:style>
  <w:style w:type="character" w:styleId="HTMLCite">
    <w:name w:val="HTML Cite"/>
    <w:basedOn w:val="DefaultParagraphFont"/>
    <w:uiPriority w:val="99"/>
    <w:semiHidden/>
    <w:unhideWhenUsed/>
    <w:rsid w:val="00893E54"/>
    <w:rPr>
      <w:i/>
      <w:iCs/>
    </w:rPr>
  </w:style>
  <w:style w:type="character" w:styleId="HTMLCode">
    <w:name w:val="HTML Code"/>
    <w:basedOn w:val="DefaultParagraphFont"/>
    <w:uiPriority w:val="99"/>
    <w:semiHidden/>
    <w:unhideWhenUsed/>
    <w:rsid w:val="00893E54"/>
    <w:rPr>
      <w:rFonts w:ascii="Consolas" w:hAnsi="Consolas" w:cs="Consolas"/>
      <w:sz w:val="20"/>
      <w:szCs w:val="20"/>
    </w:rPr>
  </w:style>
  <w:style w:type="character" w:styleId="HTMLDefinition">
    <w:name w:val="HTML Definition"/>
    <w:basedOn w:val="DefaultParagraphFont"/>
    <w:uiPriority w:val="99"/>
    <w:semiHidden/>
    <w:unhideWhenUsed/>
    <w:rsid w:val="00893E54"/>
    <w:rPr>
      <w:i/>
      <w:iCs/>
    </w:rPr>
  </w:style>
  <w:style w:type="character" w:styleId="HTMLKeyboard">
    <w:name w:val="HTML Keyboard"/>
    <w:basedOn w:val="DefaultParagraphFont"/>
    <w:uiPriority w:val="99"/>
    <w:semiHidden/>
    <w:unhideWhenUsed/>
    <w:rsid w:val="00893E54"/>
    <w:rPr>
      <w:rFonts w:ascii="Consolas" w:hAnsi="Consolas" w:cs="Consolas"/>
      <w:sz w:val="20"/>
      <w:szCs w:val="20"/>
    </w:rPr>
  </w:style>
  <w:style w:type="paragraph" w:styleId="HTMLPreformatted">
    <w:name w:val="HTML Preformatted"/>
    <w:basedOn w:val="Normal"/>
    <w:link w:val="HTMLPreformattedChar"/>
    <w:uiPriority w:val="99"/>
    <w:semiHidden/>
    <w:unhideWhenUsed/>
    <w:rsid w:val="00893E5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93E54"/>
    <w:rPr>
      <w:rFonts w:ascii="Consolas" w:eastAsia="Calibri" w:hAnsi="Consolas" w:cs="Consolas"/>
      <w:sz w:val="20"/>
      <w:szCs w:val="20"/>
      <w:lang w:val="en-AU"/>
    </w:rPr>
  </w:style>
  <w:style w:type="character" w:styleId="HTMLSample">
    <w:name w:val="HTML Sample"/>
    <w:basedOn w:val="DefaultParagraphFont"/>
    <w:uiPriority w:val="99"/>
    <w:semiHidden/>
    <w:unhideWhenUsed/>
    <w:rsid w:val="00893E54"/>
    <w:rPr>
      <w:rFonts w:ascii="Consolas" w:hAnsi="Consolas" w:cs="Consolas"/>
      <w:sz w:val="24"/>
      <w:szCs w:val="24"/>
    </w:rPr>
  </w:style>
  <w:style w:type="character" w:styleId="HTMLTypewriter">
    <w:name w:val="HTML Typewriter"/>
    <w:basedOn w:val="DefaultParagraphFont"/>
    <w:uiPriority w:val="99"/>
    <w:semiHidden/>
    <w:unhideWhenUsed/>
    <w:rsid w:val="00893E54"/>
    <w:rPr>
      <w:rFonts w:ascii="Consolas" w:hAnsi="Consolas" w:cs="Consolas"/>
      <w:sz w:val="20"/>
      <w:szCs w:val="20"/>
    </w:rPr>
  </w:style>
  <w:style w:type="character" w:styleId="HTMLVariable">
    <w:name w:val="HTML Variable"/>
    <w:basedOn w:val="DefaultParagraphFont"/>
    <w:uiPriority w:val="99"/>
    <w:semiHidden/>
    <w:unhideWhenUsed/>
    <w:rsid w:val="00893E54"/>
    <w:rPr>
      <w:i/>
      <w:iCs/>
    </w:rPr>
  </w:style>
  <w:style w:type="paragraph" w:styleId="Index1">
    <w:name w:val="index 1"/>
    <w:basedOn w:val="Normal"/>
    <w:next w:val="Normal"/>
    <w:autoRedefine/>
    <w:uiPriority w:val="99"/>
    <w:semiHidden/>
    <w:unhideWhenUsed/>
    <w:rsid w:val="00893E54"/>
    <w:pPr>
      <w:ind w:left="240" w:hanging="240"/>
    </w:pPr>
  </w:style>
  <w:style w:type="paragraph" w:styleId="Index2">
    <w:name w:val="index 2"/>
    <w:basedOn w:val="Normal"/>
    <w:next w:val="Normal"/>
    <w:autoRedefine/>
    <w:uiPriority w:val="99"/>
    <w:semiHidden/>
    <w:unhideWhenUsed/>
    <w:rsid w:val="00893E54"/>
    <w:pPr>
      <w:ind w:left="480" w:hanging="240"/>
    </w:pPr>
  </w:style>
  <w:style w:type="paragraph" w:styleId="Index3">
    <w:name w:val="index 3"/>
    <w:basedOn w:val="Normal"/>
    <w:next w:val="Normal"/>
    <w:autoRedefine/>
    <w:uiPriority w:val="99"/>
    <w:semiHidden/>
    <w:unhideWhenUsed/>
    <w:rsid w:val="00893E54"/>
    <w:pPr>
      <w:ind w:left="720" w:hanging="240"/>
    </w:pPr>
  </w:style>
  <w:style w:type="paragraph" w:styleId="Index4">
    <w:name w:val="index 4"/>
    <w:basedOn w:val="Normal"/>
    <w:next w:val="Normal"/>
    <w:autoRedefine/>
    <w:uiPriority w:val="99"/>
    <w:semiHidden/>
    <w:unhideWhenUsed/>
    <w:rsid w:val="00893E54"/>
    <w:pPr>
      <w:ind w:left="960" w:hanging="240"/>
    </w:pPr>
  </w:style>
  <w:style w:type="paragraph" w:styleId="Index5">
    <w:name w:val="index 5"/>
    <w:basedOn w:val="Normal"/>
    <w:next w:val="Normal"/>
    <w:autoRedefine/>
    <w:uiPriority w:val="99"/>
    <w:semiHidden/>
    <w:unhideWhenUsed/>
    <w:rsid w:val="00893E54"/>
    <w:pPr>
      <w:ind w:left="1200" w:hanging="240"/>
    </w:pPr>
  </w:style>
  <w:style w:type="paragraph" w:styleId="Index6">
    <w:name w:val="index 6"/>
    <w:basedOn w:val="Normal"/>
    <w:next w:val="Normal"/>
    <w:autoRedefine/>
    <w:uiPriority w:val="99"/>
    <w:semiHidden/>
    <w:unhideWhenUsed/>
    <w:rsid w:val="00893E54"/>
    <w:pPr>
      <w:ind w:left="1440" w:hanging="240"/>
    </w:pPr>
  </w:style>
  <w:style w:type="paragraph" w:styleId="Index7">
    <w:name w:val="index 7"/>
    <w:basedOn w:val="Normal"/>
    <w:next w:val="Normal"/>
    <w:autoRedefine/>
    <w:uiPriority w:val="99"/>
    <w:semiHidden/>
    <w:unhideWhenUsed/>
    <w:rsid w:val="00893E54"/>
    <w:pPr>
      <w:ind w:left="1680" w:hanging="240"/>
    </w:pPr>
  </w:style>
  <w:style w:type="paragraph" w:styleId="Index8">
    <w:name w:val="index 8"/>
    <w:basedOn w:val="Normal"/>
    <w:next w:val="Normal"/>
    <w:autoRedefine/>
    <w:uiPriority w:val="99"/>
    <w:semiHidden/>
    <w:unhideWhenUsed/>
    <w:rsid w:val="00893E54"/>
    <w:pPr>
      <w:ind w:left="1920" w:hanging="240"/>
    </w:pPr>
  </w:style>
  <w:style w:type="paragraph" w:styleId="Index9">
    <w:name w:val="index 9"/>
    <w:basedOn w:val="Normal"/>
    <w:next w:val="Normal"/>
    <w:autoRedefine/>
    <w:uiPriority w:val="99"/>
    <w:semiHidden/>
    <w:unhideWhenUsed/>
    <w:rsid w:val="00893E54"/>
    <w:pPr>
      <w:ind w:left="2160" w:hanging="240"/>
    </w:pPr>
  </w:style>
  <w:style w:type="paragraph" w:styleId="IndexHeading">
    <w:name w:val="index heading"/>
    <w:basedOn w:val="Normal"/>
    <w:next w:val="Index1"/>
    <w:uiPriority w:val="99"/>
    <w:semiHidden/>
    <w:unhideWhenUsed/>
    <w:rsid w:val="00893E54"/>
    <w:rPr>
      <w:rFonts w:asciiTheme="majorHAnsi" w:eastAsiaTheme="majorEastAsia" w:hAnsiTheme="majorHAnsi" w:cstheme="majorBidi"/>
      <w:b/>
      <w:bCs/>
    </w:rPr>
  </w:style>
  <w:style w:type="character" w:styleId="IntenseEmphasis">
    <w:name w:val="Intense Emphasis"/>
    <w:basedOn w:val="DefaultParagraphFont"/>
    <w:uiPriority w:val="21"/>
    <w:semiHidden/>
    <w:rsid w:val="00893E54"/>
    <w:rPr>
      <w:b/>
      <w:bCs/>
      <w:i/>
      <w:iCs/>
      <w:color w:val="5B9BD5" w:themeColor="accent1"/>
    </w:rPr>
  </w:style>
  <w:style w:type="paragraph" w:styleId="IntenseQuote">
    <w:name w:val="Intense Quote"/>
    <w:basedOn w:val="Normal"/>
    <w:next w:val="Normal"/>
    <w:link w:val="IntenseQuoteChar"/>
    <w:uiPriority w:val="30"/>
    <w:semiHidden/>
    <w:rsid w:val="00893E54"/>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893E54"/>
    <w:rPr>
      <w:rFonts w:ascii="Calibri" w:eastAsia="Calibri" w:hAnsi="Calibri" w:cs="Times New Roman"/>
      <w:b/>
      <w:bCs/>
      <w:i/>
      <w:iCs/>
      <w:color w:val="5B9BD5" w:themeColor="accent1"/>
      <w:szCs w:val="22"/>
      <w:lang w:val="en-AU"/>
    </w:rPr>
  </w:style>
  <w:style w:type="character" w:styleId="IntenseReference">
    <w:name w:val="Intense Reference"/>
    <w:basedOn w:val="DefaultParagraphFont"/>
    <w:uiPriority w:val="32"/>
    <w:semiHidden/>
    <w:rsid w:val="00893E54"/>
    <w:rPr>
      <w:b/>
      <w:bCs/>
      <w:smallCaps/>
      <w:color w:val="ED7D31" w:themeColor="accent2"/>
      <w:spacing w:val="5"/>
      <w:u w:val="single"/>
    </w:rPr>
  </w:style>
  <w:style w:type="character" w:styleId="LineNumber">
    <w:name w:val="line number"/>
    <w:basedOn w:val="DefaultParagraphFont"/>
    <w:uiPriority w:val="99"/>
    <w:semiHidden/>
    <w:unhideWhenUsed/>
    <w:rsid w:val="00893E54"/>
  </w:style>
  <w:style w:type="paragraph" w:styleId="List">
    <w:name w:val="List"/>
    <w:basedOn w:val="Normal"/>
    <w:uiPriority w:val="99"/>
    <w:semiHidden/>
    <w:unhideWhenUsed/>
    <w:rsid w:val="00893E54"/>
    <w:pPr>
      <w:ind w:left="283" w:hanging="283"/>
      <w:contextualSpacing/>
    </w:pPr>
  </w:style>
  <w:style w:type="paragraph" w:styleId="List2">
    <w:name w:val="List 2"/>
    <w:basedOn w:val="Normal"/>
    <w:uiPriority w:val="99"/>
    <w:semiHidden/>
    <w:unhideWhenUsed/>
    <w:rsid w:val="00893E54"/>
    <w:pPr>
      <w:ind w:left="566" w:hanging="283"/>
      <w:contextualSpacing/>
    </w:pPr>
  </w:style>
  <w:style w:type="paragraph" w:styleId="List3">
    <w:name w:val="List 3"/>
    <w:basedOn w:val="Normal"/>
    <w:uiPriority w:val="99"/>
    <w:semiHidden/>
    <w:unhideWhenUsed/>
    <w:rsid w:val="00893E54"/>
    <w:pPr>
      <w:ind w:left="849" w:hanging="283"/>
      <w:contextualSpacing/>
    </w:pPr>
  </w:style>
  <w:style w:type="paragraph" w:styleId="List4">
    <w:name w:val="List 4"/>
    <w:basedOn w:val="Normal"/>
    <w:uiPriority w:val="99"/>
    <w:semiHidden/>
    <w:unhideWhenUsed/>
    <w:rsid w:val="00893E54"/>
    <w:pPr>
      <w:ind w:left="1132" w:hanging="283"/>
      <w:contextualSpacing/>
    </w:pPr>
  </w:style>
  <w:style w:type="paragraph" w:styleId="List5">
    <w:name w:val="List 5"/>
    <w:basedOn w:val="Normal"/>
    <w:uiPriority w:val="99"/>
    <w:semiHidden/>
    <w:unhideWhenUsed/>
    <w:rsid w:val="00893E54"/>
    <w:pPr>
      <w:ind w:left="1415" w:hanging="283"/>
      <w:contextualSpacing/>
    </w:pPr>
  </w:style>
  <w:style w:type="paragraph" w:styleId="ListBullet">
    <w:name w:val="List Bullet"/>
    <w:basedOn w:val="Normal"/>
    <w:uiPriority w:val="99"/>
    <w:semiHidden/>
    <w:unhideWhenUsed/>
    <w:rsid w:val="00893E54"/>
    <w:pPr>
      <w:numPr>
        <w:numId w:val="10"/>
      </w:numPr>
      <w:contextualSpacing/>
    </w:pPr>
  </w:style>
  <w:style w:type="paragraph" w:styleId="ListBullet2">
    <w:name w:val="List Bullet 2"/>
    <w:basedOn w:val="Normal"/>
    <w:uiPriority w:val="99"/>
    <w:semiHidden/>
    <w:unhideWhenUsed/>
    <w:rsid w:val="00893E54"/>
    <w:pPr>
      <w:numPr>
        <w:numId w:val="11"/>
      </w:numPr>
      <w:contextualSpacing/>
    </w:pPr>
  </w:style>
  <w:style w:type="paragraph" w:styleId="ListBullet3">
    <w:name w:val="List Bullet 3"/>
    <w:basedOn w:val="Normal"/>
    <w:uiPriority w:val="99"/>
    <w:semiHidden/>
    <w:unhideWhenUsed/>
    <w:rsid w:val="00893E54"/>
    <w:pPr>
      <w:numPr>
        <w:numId w:val="12"/>
      </w:numPr>
      <w:contextualSpacing/>
    </w:pPr>
  </w:style>
  <w:style w:type="paragraph" w:styleId="ListBullet4">
    <w:name w:val="List Bullet 4"/>
    <w:basedOn w:val="Normal"/>
    <w:uiPriority w:val="99"/>
    <w:semiHidden/>
    <w:unhideWhenUsed/>
    <w:rsid w:val="00893E54"/>
    <w:pPr>
      <w:numPr>
        <w:numId w:val="13"/>
      </w:numPr>
      <w:contextualSpacing/>
    </w:pPr>
  </w:style>
  <w:style w:type="paragraph" w:styleId="ListBullet5">
    <w:name w:val="List Bullet 5"/>
    <w:basedOn w:val="Normal"/>
    <w:uiPriority w:val="99"/>
    <w:semiHidden/>
    <w:unhideWhenUsed/>
    <w:rsid w:val="00893E54"/>
    <w:pPr>
      <w:numPr>
        <w:numId w:val="14"/>
      </w:numPr>
      <w:contextualSpacing/>
    </w:pPr>
  </w:style>
  <w:style w:type="paragraph" w:styleId="ListContinue">
    <w:name w:val="List Continue"/>
    <w:basedOn w:val="Normal"/>
    <w:uiPriority w:val="99"/>
    <w:semiHidden/>
    <w:unhideWhenUsed/>
    <w:rsid w:val="00893E54"/>
    <w:pPr>
      <w:spacing w:after="120"/>
      <w:ind w:left="283"/>
      <w:contextualSpacing/>
    </w:pPr>
  </w:style>
  <w:style w:type="paragraph" w:styleId="ListContinue2">
    <w:name w:val="List Continue 2"/>
    <w:basedOn w:val="Normal"/>
    <w:uiPriority w:val="99"/>
    <w:semiHidden/>
    <w:unhideWhenUsed/>
    <w:rsid w:val="00893E54"/>
    <w:pPr>
      <w:spacing w:after="120"/>
      <w:ind w:left="566"/>
      <w:contextualSpacing/>
    </w:pPr>
  </w:style>
  <w:style w:type="paragraph" w:styleId="ListContinue3">
    <w:name w:val="List Continue 3"/>
    <w:basedOn w:val="Normal"/>
    <w:uiPriority w:val="99"/>
    <w:semiHidden/>
    <w:unhideWhenUsed/>
    <w:rsid w:val="00893E54"/>
    <w:pPr>
      <w:spacing w:after="120"/>
      <w:ind w:left="849"/>
      <w:contextualSpacing/>
    </w:pPr>
  </w:style>
  <w:style w:type="paragraph" w:styleId="ListContinue4">
    <w:name w:val="List Continue 4"/>
    <w:basedOn w:val="Normal"/>
    <w:uiPriority w:val="99"/>
    <w:semiHidden/>
    <w:unhideWhenUsed/>
    <w:rsid w:val="00893E54"/>
    <w:pPr>
      <w:spacing w:after="120"/>
      <w:ind w:left="1132"/>
      <w:contextualSpacing/>
    </w:pPr>
  </w:style>
  <w:style w:type="paragraph" w:styleId="ListContinue5">
    <w:name w:val="List Continue 5"/>
    <w:basedOn w:val="Normal"/>
    <w:uiPriority w:val="99"/>
    <w:semiHidden/>
    <w:unhideWhenUsed/>
    <w:rsid w:val="00893E54"/>
    <w:pPr>
      <w:spacing w:after="120"/>
      <w:ind w:left="1415"/>
      <w:contextualSpacing/>
    </w:pPr>
  </w:style>
  <w:style w:type="paragraph" w:styleId="ListNumber">
    <w:name w:val="List Number"/>
    <w:basedOn w:val="Normal"/>
    <w:uiPriority w:val="99"/>
    <w:semiHidden/>
    <w:unhideWhenUsed/>
    <w:rsid w:val="00893E54"/>
    <w:pPr>
      <w:numPr>
        <w:numId w:val="15"/>
      </w:numPr>
      <w:contextualSpacing/>
    </w:pPr>
  </w:style>
  <w:style w:type="paragraph" w:styleId="ListNumber2">
    <w:name w:val="List Number 2"/>
    <w:basedOn w:val="Normal"/>
    <w:uiPriority w:val="99"/>
    <w:semiHidden/>
    <w:unhideWhenUsed/>
    <w:rsid w:val="00893E54"/>
    <w:pPr>
      <w:numPr>
        <w:numId w:val="16"/>
      </w:numPr>
      <w:contextualSpacing/>
    </w:pPr>
  </w:style>
  <w:style w:type="paragraph" w:styleId="ListNumber3">
    <w:name w:val="List Number 3"/>
    <w:basedOn w:val="Normal"/>
    <w:uiPriority w:val="99"/>
    <w:semiHidden/>
    <w:unhideWhenUsed/>
    <w:rsid w:val="00893E54"/>
    <w:pPr>
      <w:numPr>
        <w:numId w:val="17"/>
      </w:numPr>
      <w:contextualSpacing/>
    </w:pPr>
  </w:style>
  <w:style w:type="paragraph" w:styleId="ListNumber4">
    <w:name w:val="List Number 4"/>
    <w:basedOn w:val="Normal"/>
    <w:uiPriority w:val="99"/>
    <w:semiHidden/>
    <w:unhideWhenUsed/>
    <w:rsid w:val="00893E54"/>
    <w:pPr>
      <w:numPr>
        <w:numId w:val="18"/>
      </w:numPr>
      <w:contextualSpacing/>
    </w:pPr>
  </w:style>
  <w:style w:type="paragraph" w:styleId="ListNumber5">
    <w:name w:val="List Number 5"/>
    <w:basedOn w:val="Normal"/>
    <w:uiPriority w:val="99"/>
    <w:semiHidden/>
    <w:unhideWhenUsed/>
    <w:rsid w:val="00893E54"/>
    <w:pPr>
      <w:numPr>
        <w:numId w:val="19"/>
      </w:numPr>
      <w:contextualSpacing/>
    </w:pPr>
  </w:style>
  <w:style w:type="paragraph" w:styleId="MacroText">
    <w:name w:val="macro"/>
    <w:link w:val="MacroTextChar"/>
    <w:uiPriority w:val="99"/>
    <w:semiHidden/>
    <w:unhideWhenUsed/>
    <w:rsid w:val="00893E54"/>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cs="Consolas"/>
      <w:sz w:val="20"/>
      <w:szCs w:val="20"/>
      <w:lang w:val="en-AU"/>
    </w:rPr>
  </w:style>
  <w:style w:type="character" w:customStyle="1" w:styleId="MacroTextChar">
    <w:name w:val="Macro Text Char"/>
    <w:basedOn w:val="DefaultParagraphFont"/>
    <w:link w:val="MacroText"/>
    <w:uiPriority w:val="99"/>
    <w:semiHidden/>
    <w:rsid w:val="00893E54"/>
    <w:rPr>
      <w:rFonts w:ascii="Consolas" w:eastAsia="Calibri" w:hAnsi="Consolas" w:cs="Consolas"/>
      <w:sz w:val="20"/>
      <w:szCs w:val="20"/>
      <w:lang w:val="en-AU"/>
    </w:rPr>
  </w:style>
  <w:style w:type="paragraph" w:styleId="MessageHeader">
    <w:name w:val="Message Header"/>
    <w:basedOn w:val="Normal"/>
    <w:link w:val="MessageHeaderChar"/>
    <w:uiPriority w:val="99"/>
    <w:semiHidden/>
    <w:unhideWhenUsed/>
    <w:rsid w:val="00893E5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893E54"/>
    <w:rPr>
      <w:rFonts w:asciiTheme="majorHAnsi" w:eastAsiaTheme="majorEastAsia" w:hAnsiTheme="majorHAnsi" w:cstheme="majorBidi"/>
      <w:shd w:val="pct20" w:color="auto" w:fill="auto"/>
      <w:lang w:val="en-AU"/>
    </w:rPr>
  </w:style>
  <w:style w:type="paragraph" w:styleId="NoSpacing">
    <w:name w:val="No Spacing"/>
    <w:uiPriority w:val="1"/>
    <w:semiHidden/>
    <w:rsid w:val="00893E54"/>
    <w:rPr>
      <w:rFonts w:ascii="Calibri" w:eastAsia="Calibri" w:hAnsi="Calibri" w:cs="Times New Roman"/>
      <w:szCs w:val="22"/>
      <w:lang w:val="en-AU"/>
    </w:rPr>
  </w:style>
  <w:style w:type="paragraph" w:styleId="NormalWeb">
    <w:name w:val="Normal (Web)"/>
    <w:basedOn w:val="Normal"/>
    <w:uiPriority w:val="99"/>
    <w:semiHidden/>
    <w:unhideWhenUsed/>
    <w:rsid w:val="00893E54"/>
    <w:rPr>
      <w:rFonts w:ascii="Times New Roman" w:hAnsi="Times New Roman"/>
      <w:szCs w:val="24"/>
    </w:rPr>
  </w:style>
  <w:style w:type="paragraph" w:styleId="NoteHeading">
    <w:name w:val="Note Heading"/>
    <w:basedOn w:val="Normal"/>
    <w:next w:val="Normal"/>
    <w:link w:val="NoteHeadingChar"/>
    <w:uiPriority w:val="99"/>
    <w:semiHidden/>
    <w:unhideWhenUsed/>
    <w:rsid w:val="00893E54"/>
  </w:style>
  <w:style w:type="character" w:customStyle="1" w:styleId="NoteHeadingChar">
    <w:name w:val="Note Heading Char"/>
    <w:basedOn w:val="DefaultParagraphFont"/>
    <w:link w:val="NoteHeading"/>
    <w:uiPriority w:val="99"/>
    <w:semiHidden/>
    <w:rsid w:val="00893E54"/>
    <w:rPr>
      <w:rFonts w:ascii="Calibri" w:eastAsia="Calibri" w:hAnsi="Calibri" w:cs="Times New Roman"/>
      <w:szCs w:val="22"/>
      <w:lang w:val="en-AU"/>
    </w:rPr>
  </w:style>
  <w:style w:type="character" w:styleId="PlaceholderText">
    <w:name w:val="Placeholder Text"/>
    <w:basedOn w:val="DefaultParagraphFont"/>
    <w:uiPriority w:val="99"/>
    <w:semiHidden/>
    <w:rsid w:val="00893E54"/>
    <w:rPr>
      <w:color w:val="808080"/>
    </w:rPr>
  </w:style>
  <w:style w:type="paragraph" w:styleId="PlainText">
    <w:name w:val="Plain Text"/>
    <w:basedOn w:val="Normal"/>
    <w:link w:val="PlainTextChar"/>
    <w:uiPriority w:val="99"/>
    <w:semiHidden/>
    <w:unhideWhenUsed/>
    <w:rsid w:val="00893E54"/>
    <w:rPr>
      <w:rFonts w:ascii="Consolas" w:hAnsi="Consolas" w:cs="Consolas"/>
      <w:sz w:val="21"/>
      <w:szCs w:val="21"/>
    </w:rPr>
  </w:style>
  <w:style w:type="character" w:customStyle="1" w:styleId="PlainTextChar">
    <w:name w:val="Plain Text Char"/>
    <w:basedOn w:val="DefaultParagraphFont"/>
    <w:link w:val="PlainText"/>
    <w:uiPriority w:val="99"/>
    <w:semiHidden/>
    <w:rsid w:val="00893E54"/>
    <w:rPr>
      <w:rFonts w:ascii="Consolas" w:eastAsia="Calibri" w:hAnsi="Consolas" w:cs="Consolas"/>
      <w:sz w:val="21"/>
      <w:szCs w:val="21"/>
      <w:lang w:val="en-AU"/>
    </w:rPr>
  </w:style>
  <w:style w:type="paragraph" w:styleId="Quote">
    <w:name w:val="Quote"/>
    <w:basedOn w:val="Normal"/>
    <w:next w:val="Normal"/>
    <w:link w:val="QuoteChar"/>
    <w:uiPriority w:val="29"/>
    <w:semiHidden/>
    <w:rsid w:val="00893E54"/>
    <w:rPr>
      <w:i/>
      <w:iCs/>
      <w:color w:val="000000" w:themeColor="text1"/>
    </w:rPr>
  </w:style>
  <w:style w:type="character" w:customStyle="1" w:styleId="QuoteChar">
    <w:name w:val="Quote Char"/>
    <w:basedOn w:val="DefaultParagraphFont"/>
    <w:link w:val="Quote"/>
    <w:uiPriority w:val="29"/>
    <w:rsid w:val="00893E54"/>
    <w:rPr>
      <w:rFonts w:ascii="Calibri" w:eastAsia="Calibri" w:hAnsi="Calibri" w:cs="Times New Roman"/>
      <w:i/>
      <w:iCs/>
      <w:color w:val="000000" w:themeColor="text1"/>
      <w:szCs w:val="22"/>
      <w:lang w:val="en-AU"/>
    </w:rPr>
  </w:style>
  <w:style w:type="paragraph" w:styleId="Salutation">
    <w:name w:val="Salutation"/>
    <w:basedOn w:val="Normal"/>
    <w:next w:val="Normal"/>
    <w:link w:val="SalutationChar"/>
    <w:uiPriority w:val="99"/>
    <w:semiHidden/>
    <w:unhideWhenUsed/>
    <w:rsid w:val="00893E54"/>
  </w:style>
  <w:style w:type="character" w:customStyle="1" w:styleId="SalutationChar">
    <w:name w:val="Salutation Char"/>
    <w:basedOn w:val="DefaultParagraphFont"/>
    <w:link w:val="Salutation"/>
    <w:uiPriority w:val="99"/>
    <w:semiHidden/>
    <w:rsid w:val="00893E54"/>
    <w:rPr>
      <w:rFonts w:ascii="Calibri" w:eastAsia="Calibri" w:hAnsi="Calibri" w:cs="Times New Roman"/>
      <w:szCs w:val="22"/>
      <w:lang w:val="en-AU"/>
    </w:rPr>
  </w:style>
  <w:style w:type="paragraph" w:styleId="Signature">
    <w:name w:val="Signature"/>
    <w:basedOn w:val="Normal"/>
    <w:link w:val="SignatureChar"/>
    <w:uiPriority w:val="99"/>
    <w:semiHidden/>
    <w:unhideWhenUsed/>
    <w:rsid w:val="00893E54"/>
    <w:pPr>
      <w:ind w:left="4252"/>
    </w:pPr>
  </w:style>
  <w:style w:type="character" w:customStyle="1" w:styleId="SignatureChar">
    <w:name w:val="Signature Char"/>
    <w:basedOn w:val="DefaultParagraphFont"/>
    <w:link w:val="Signature"/>
    <w:uiPriority w:val="99"/>
    <w:semiHidden/>
    <w:rsid w:val="00893E54"/>
    <w:rPr>
      <w:rFonts w:ascii="Calibri" w:eastAsia="Calibri" w:hAnsi="Calibri" w:cs="Times New Roman"/>
      <w:szCs w:val="22"/>
      <w:lang w:val="en-AU"/>
    </w:rPr>
  </w:style>
  <w:style w:type="character" w:styleId="Strong">
    <w:name w:val="Strong"/>
    <w:basedOn w:val="DefaultParagraphFont"/>
    <w:uiPriority w:val="22"/>
    <w:semiHidden/>
    <w:rsid w:val="00893E54"/>
    <w:rPr>
      <w:b/>
      <w:bCs/>
    </w:rPr>
  </w:style>
  <w:style w:type="paragraph" w:styleId="Subtitle">
    <w:name w:val="Subtitle"/>
    <w:basedOn w:val="Normal"/>
    <w:next w:val="Normal"/>
    <w:link w:val="SubtitleChar"/>
    <w:uiPriority w:val="11"/>
    <w:semiHidden/>
    <w:rsid w:val="00893E54"/>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893E54"/>
    <w:rPr>
      <w:rFonts w:asciiTheme="majorHAnsi" w:eastAsiaTheme="majorEastAsia" w:hAnsiTheme="majorHAnsi" w:cstheme="majorBidi"/>
      <w:i/>
      <w:iCs/>
      <w:color w:val="5B9BD5" w:themeColor="accent1"/>
      <w:spacing w:val="15"/>
      <w:lang w:val="en-AU"/>
    </w:rPr>
  </w:style>
  <w:style w:type="character" w:styleId="SubtleEmphasis">
    <w:name w:val="Subtle Emphasis"/>
    <w:basedOn w:val="DefaultParagraphFont"/>
    <w:uiPriority w:val="19"/>
    <w:semiHidden/>
    <w:rsid w:val="00893E54"/>
    <w:rPr>
      <w:i/>
      <w:iCs/>
      <w:color w:val="808080" w:themeColor="text1" w:themeTint="7F"/>
    </w:rPr>
  </w:style>
  <w:style w:type="character" w:styleId="SubtleReference">
    <w:name w:val="Subtle Reference"/>
    <w:basedOn w:val="DefaultParagraphFont"/>
    <w:uiPriority w:val="31"/>
    <w:semiHidden/>
    <w:rsid w:val="00893E54"/>
    <w:rPr>
      <w:smallCaps/>
      <w:color w:val="ED7D31" w:themeColor="accent2"/>
      <w:u w:val="single"/>
    </w:rPr>
  </w:style>
  <w:style w:type="paragraph" w:styleId="TableofAuthorities">
    <w:name w:val="table of authorities"/>
    <w:basedOn w:val="Normal"/>
    <w:next w:val="Normal"/>
    <w:uiPriority w:val="99"/>
    <w:semiHidden/>
    <w:unhideWhenUsed/>
    <w:rsid w:val="00893E54"/>
    <w:pPr>
      <w:ind w:left="240" w:hanging="240"/>
    </w:pPr>
  </w:style>
  <w:style w:type="paragraph" w:styleId="TableofFigures">
    <w:name w:val="table of figures"/>
    <w:basedOn w:val="Normal"/>
    <w:next w:val="Normal"/>
    <w:uiPriority w:val="99"/>
    <w:semiHidden/>
    <w:unhideWhenUsed/>
    <w:rsid w:val="00893E54"/>
  </w:style>
  <w:style w:type="paragraph" w:styleId="Title">
    <w:name w:val="Title"/>
    <w:basedOn w:val="Normal"/>
    <w:next w:val="Normal"/>
    <w:link w:val="TitleChar"/>
    <w:uiPriority w:val="10"/>
    <w:semiHidden/>
    <w:rsid w:val="00893E5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93E54"/>
    <w:rPr>
      <w:rFonts w:asciiTheme="majorHAnsi" w:eastAsiaTheme="majorEastAsia" w:hAnsiTheme="majorHAnsi" w:cstheme="majorBidi"/>
      <w:color w:val="323E4F" w:themeColor="text2" w:themeShade="BF"/>
      <w:spacing w:val="5"/>
      <w:kern w:val="28"/>
      <w:sz w:val="52"/>
      <w:szCs w:val="52"/>
      <w:lang w:val="en-AU"/>
    </w:rPr>
  </w:style>
  <w:style w:type="paragraph" w:styleId="TOAHeading">
    <w:name w:val="toa heading"/>
    <w:basedOn w:val="Normal"/>
    <w:next w:val="Normal"/>
    <w:uiPriority w:val="99"/>
    <w:semiHidden/>
    <w:unhideWhenUsed/>
    <w:rsid w:val="00893E54"/>
    <w:pPr>
      <w:spacing w:before="120"/>
    </w:pPr>
    <w:rPr>
      <w:rFonts w:asciiTheme="majorHAnsi" w:eastAsiaTheme="majorEastAsia" w:hAnsiTheme="majorHAnsi" w:cstheme="majorBidi"/>
      <w:b/>
      <w:bCs/>
      <w:szCs w:val="24"/>
    </w:rPr>
  </w:style>
  <w:style w:type="table" w:styleId="TableGrid">
    <w:name w:val="Table Grid"/>
    <w:basedOn w:val="TableNormal"/>
    <w:uiPriority w:val="22"/>
    <w:rsid w:val="00893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829125">
      <w:bodyDiv w:val="1"/>
      <w:marLeft w:val="0"/>
      <w:marRight w:val="0"/>
      <w:marTop w:val="0"/>
      <w:marBottom w:val="0"/>
      <w:divBdr>
        <w:top w:val="none" w:sz="0" w:space="0" w:color="auto"/>
        <w:left w:val="none" w:sz="0" w:space="0" w:color="auto"/>
        <w:bottom w:val="none" w:sz="0" w:space="0" w:color="auto"/>
        <w:right w:val="none" w:sz="0" w:space="0" w:color="auto"/>
      </w:divBdr>
    </w:div>
    <w:div w:id="1756972430">
      <w:bodyDiv w:val="1"/>
      <w:marLeft w:val="0"/>
      <w:marRight w:val="0"/>
      <w:marTop w:val="0"/>
      <w:marBottom w:val="0"/>
      <w:divBdr>
        <w:top w:val="none" w:sz="0" w:space="0" w:color="auto"/>
        <w:left w:val="none" w:sz="0" w:space="0" w:color="auto"/>
        <w:bottom w:val="none" w:sz="0" w:space="0" w:color="auto"/>
        <w:right w:val="none" w:sz="0" w:space="0" w:color="auto"/>
      </w:divBdr>
    </w:div>
    <w:div w:id="2033417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F7F7FE706FCA4798F821842422D2D8" ma:contentTypeVersion="13" ma:contentTypeDescription="Create a new document." ma:contentTypeScope="" ma:versionID="815048bcfa2149f8e69dc1605d648ee7">
  <xsd:schema xmlns:xsd="http://www.w3.org/2001/XMLSchema" xmlns:xs="http://www.w3.org/2001/XMLSchema" xmlns:p="http://schemas.microsoft.com/office/2006/metadata/properties" xmlns:ns2="cdd1b21e-d9fb-4cef-ad00-e92319985a1e" xmlns:ns3="2741ebf9-11b4-41ec-affc-6496eb4ec56b" targetNamespace="http://schemas.microsoft.com/office/2006/metadata/properties" ma:root="true" ma:fieldsID="f5263e36cb64347b80559f86007ce0ee" ns2:_="" ns3:_="">
    <xsd:import namespace="cdd1b21e-d9fb-4cef-ad00-e92319985a1e"/>
    <xsd:import namespace="2741ebf9-11b4-41ec-affc-6496eb4ec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1b21e-d9fb-4cef-ad00-e92319985a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210ff6d-0d35-468e-b40a-0e64c9f34ca3}" ma:internalName="TaxCatchAll" ma:showField="CatchAllData" ma:web="cdd1b21e-d9fb-4cef-ad00-e92319985a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41ebf9-11b4-41ec-affc-6496eb4ec5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8accb16-6df9-4d4c-b794-9dd151e0cde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dd1b21e-d9fb-4cef-ad00-e92319985a1e" xsi:nil="true"/>
    <SharedWithUsers xmlns="cdd1b21e-d9fb-4cef-ad00-e92319985a1e">
      <UserInfo>
        <DisplayName/>
        <AccountId xsi:nil="true"/>
        <AccountType/>
      </UserInfo>
    </SharedWithUsers>
    <lcf76f155ced4ddcb4097134ff3c332f xmlns="2741ebf9-11b4-41ec-affc-6496eb4ec5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FA34772-EC35-48D3-B884-CEF0D25FBA08}">
  <ds:schemaRefs>
    <ds:schemaRef ds:uri="http://schemas.microsoft.com/sharepoint/v3/contenttype/forms"/>
  </ds:schemaRefs>
</ds:datastoreItem>
</file>

<file path=customXml/itemProps2.xml><?xml version="1.0" encoding="utf-8"?>
<ds:datastoreItem xmlns:ds="http://schemas.openxmlformats.org/officeDocument/2006/customXml" ds:itemID="{4323FB7E-088E-4BAE-8712-E6157540FCD7}"/>
</file>

<file path=customXml/itemProps3.xml><?xml version="1.0" encoding="utf-8"?>
<ds:datastoreItem xmlns:ds="http://schemas.openxmlformats.org/officeDocument/2006/customXml" ds:itemID="{F3CB8F77-46CB-4A4D-9EF3-BA2E3675AEAB}">
  <ds:schemaRefs>
    <ds:schemaRef ds:uri="http://schemas.openxmlformats.org/officeDocument/2006/bibliography"/>
  </ds:schemaRefs>
</ds:datastoreItem>
</file>

<file path=customXml/itemProps4.xml><?xml version="1.0" encoding="utf-8"?>
<ds:datastoreItem xmlns:ds="http://schemas.openxmlformats.org/officeDocument/2006/customXml" ds:itemID="{DDF4F569-C9B1-4C42-8828-203700AE1D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2489</Words>
  <Characters>14190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Lander and Rogers</Company>
  <LinksUpToDate>false</LinksUpToDate>
  <CharactersWithSpaces>16646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Bishop</dc:creator>
  <cp:keywords/>
  <dc:description/>
  <cp:lastModifiedBy>Damien Morris</cp:lastModifiedBy>
  <cp:revision>2</cp:revision>
  <cp:lastPrinted>2019-05-13T01:03:00Z</cp:lastPrinted>
  <dcterms:created xsi:type="dcterms:W3CDTF">2022-11-17T01:08:00Z</dcterms:created>
  <dcterms:modified xsi:type="dcterms:W3CDTF">2022-11-17T01:08:00Z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1116842533v1</vt:lpwstr>
  </property>
  <property fmtid="{D5CDD505-2E9C-101B-9397-08002B2CF9AE}" pid="3" name="ContentTypeId">
    <vt:lpwstr>0x0101002FF7F7FE706FCA4798F821842422D2D8</vt:lpwstr>
  </property>
  <property fmtid="{D5CDD505-2E9C-101B-9397-08002B2CF9AE}" pid="4" name="Order">
    <vt:r8>713400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MediaServiceImageTags">
    <vt:lpwstr/>
  </property>
</Properties>
</file>